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F" w:rsidRPr="00CD04BF" w:rsidRDefault="00CD04BF" w:rsidP="002E3B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СОВЕТ ДЕПУТАТОВ</w:t>
      </w:r>
    </w:p>
    <w:p w:rsidR="00CD04BF" w:rsidRPr="00CD04BF" w:rsidRDefault="00CD04BF" w:rsidP="002E3B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CD04BF" w:rsidRPr="00CD04BF" w:rsidRDefault="00CD04BF" w:rsidP="002E3B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CD04BF" w:rsidRPr="00CD04BF" w:rsidRDefault="00CD04BF" w:rsidP="002E3B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БАРАБАНОВСКИЙ СЕЛЬСОВЕТ</w:t>
      </w:r>
    </w:p>
    <w:p w:rsidR="00CD04BF" w:rsidRPr="00CD04BF" w:rsidRDefault="00CD04BF" w:rsidP="002E3B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 РАЙОНА</w:t>
      </w:r>
    </w:p>
    <w:p w:rsidR="00CD04BF" w:rsidRPr="00CD04BF" w:rsidRDefault="00CD04BF" w:rsidP="002E3B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ОРЕНБУРГСКОЙ ОБЛАСТИ</w:t>
      </w:r>
    </w:p>
    <w:p w:rsidR="00CD04BF" w:rsidRPr="00CD04BF" w:rsidRDefault="00CD04BF" w:rsidP="00CD0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D04BF" w:rsidRPr="00CD04BF" w:rsidRDefault="00CD04BF" w:rsidP="00CD0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D04BF" w:rsidRPr="00CD04BF" w:rsidRDefault="00CD04BF" w:rsidP="00CD04BF">
      <w:pPr>
        <w:tabs>
          <w:tab w:val="left" w:pos="709"/>
          <w:tab w:val="left" w:pos="63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CD04BF" w:rsidRPr="00CD04BF" w:rsidRDefault="00CD04BF" w:rsidP="00CD04BF">
      <w:pPr>
        <w:spacing w:after="0" w:line="240" w:lineRule="auto"/>
        <w:jc w:val="center"/>
        <w:rPr>
          <w:rFonts w:ascii="Arial" w:eastAsia="SimSun" w:hAnsi="Arial" w:cs="Mangal"/>
          <w:iCs/>
          <w:sz w:val="28"/>
          <w:szCs w:val="28"/>
          <w:lang w:eastAsia="ar-SA"/>
        </w:rPr>
      </w:pPr>
    </w:p>
    <w:p w:rsidR="00CD04BF" w:rsidRPr="00CD04BF" w:rsidRDefault="00CD04BF" w:rsidP="00CD04B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25.03.2022</w:t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ab/>
        <w:t xml:space="preserve">№ 17/2 </w:t>
      </w:r>
      <w:proofErr w:type="spellStart"/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>р.С</w:t>
      </w:r>
      <w:proofErr w:type="spellEnd"/>
      <w:r w:rsidRPr="00CD04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D04B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 внесении изменений в Генеральный план муниципального образования </w:t>
      </w:r>
      <w:proofErr w:type="spellStart"/>
      <w:r w:rsidRPr="00CD04B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Барабановский</w:t>
      </w:r>
      <w:proofErr w:type="spellEnd"/>
      <w:r w:rsidRPr="00CD04B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</w:t>
      </w:r>
      <w:proofErr w:type="spellStart"/>
      <w:r w:rsidRPr="00CD04B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Новосергиевского</w:t>
      </w:r>
      <w:proofErr w:type="spellEnd"/>
      <w:r w:rsidRPr="00CD04B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района Оренбургской области».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D04BF" w:rsidRPr="00CD04BF" w:rsidRDefault="00C260D0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proofErr w:type="gram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основании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 учетом постановления администрации муниципального образования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Оренбургской области от 11.04.22 № 18-п «Об утверждении заключения о результатах публичных слушаний по проекту внесения изменений в Генеральный план муниципального образования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Оренбургской области», руководствуясь Уставом муниципального</w:t>
      </w:r>
      <w:proofErr w:type="gram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образования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Оренбургской области, Совет Депутатов муниципального образования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="00CD04BF"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Оренбургской области РЕШИЛ: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1) Внести изменения в Генеральный план муниципального образования </w:t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Оренбургской области, утвержденные решением Совета депутатов муниципального образования </w:t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Оренбургской области от 15.11.2019 №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49/4 </w:t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р.С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., согласно приложению, к настоящему решению.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2)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3) </w:t>
      </w:r>
      <w:proofErr w:type="gram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исполнением настоящего решения оставляю за собой.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4) Настоящее решение подлежит обязательному обнародованию и размещению на официальном сайте администрации муниципального образования </w:t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(https://барабановка</w:t>
      </w:r>
      <w:proofErr w:type="gram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.р</w:t>
      </w:r>
      <w:proofErr w:type="gram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ф), вступает в силу после обнародования.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Председатель Совета депутатов</w:t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Т.И. Исаева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МО </w:t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Глава муниципального образования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</w:t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proofErr w:type="spellStart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>В.Н.Киян</w:t>
      </w:r>
      <w:proofErr w:type="spellEnd"/>
      <w:r w:rsidRPr="00CD04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D04BF" w:rsidRPr="00CD04BF" w:rsidRDefault="00CD04BF" w:rsidP="00CD04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260D0" w:rsidRPr="002E3B63" w:rsidRDefault="00C260D0" w:rsidP="00C260D0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Приложение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к решению Совета депутатов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муниципального образования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proofErr w:type="spellStart"/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Барабановский</w:t>
      </w:r>
      <w:proofErr w:type="spellEnd"/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proofErr w:type="spellStart"/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Новосергиевского</w:t>
      </w:r>
      <w:proofErr w:type="spellEnd"/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района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Оренбургской области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25.03.2022 г. № 17/2</w:t>
      </w: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proofErr w:type="spellStart"/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р.С</w:t>
      </w:r>
      <w:proofErr w:type="spellEnd"/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 </w:t>
      </w: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ВНЕСЕНИЕ ИЗМЕНЕНИЙ В ГЕНЕРАЛЬНЫЙ ПЛАН</w:t>
      </w:r>
      <w:r w:rsidR="002E3B6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МУНИЦИПАЛЬНОГО ОБРАЗОВАНИЯ</w:t>
      </w:r>
      <w:r w:rsidR="002E3B6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БАРАБАНОВСКИЙ СЕЛЬСОВЕТ</w:t>
      </w:r>
      <w:r w:rsidR="002E3B6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НОВОСЕРГИЕВСКОГО РАЙОНА</w:t>
      </w:r>
      <w:r w:rsidR="002E3B6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ОРЕНБУРГСКОЙ ОБЛАСТИ</w:t>
      </w:r>
      <w:r w:rsidR="002E3B6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ТОМ 1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ПОЛОЖЕНИЕ О ТЕРРИТОРИАЛЬНОМ ПЛАНИРОВАНИИ</w:t>
      </w:r>
      <w:r w:rsidR="002E3B6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P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60D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Оренбург 2022</w:t>
      </w:r>
      <w:r w:rsidR="002E3B6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</w:t>
      </w: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r w:rsidRPr="00C260D0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lastRenderedPageBreak/>
        <w:t xml:space="preserve">Внесение изменений в генеральный план муниципального образования </w:t>
      </w:r>
      <w:proofErr w:type="spellStart"/>
      <w:r w:rsidRPr="00C260D0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Барабановский</w:t>
      </w:r>
      <w:proofErr w:type="spellEnd"/>
      <w:r w:rsidRPr="00C260D0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 xml:space="preserve"> сельсовет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Pr="00C260D0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Новосергиевского</w:t>
      </w:r>
      <w:proofErr w:type="spellEnd"/>
      <w:r w:rsidRPr="00C260D0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 xml:space="preserve"> района Оренбургской области.</w:t>
      </w: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C260D0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СОСТАВ ПРОЕКТА «ВНЕСЕНИЕ ИЗМЕНЕНИЙ В ГЕНЕРАЛЬНЫЙ ПЛАН»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.</w:t>
      </w: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C260D0" w:rsidRPr="00247868" w:rsidTr="00026FC6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C260D0" w:rsidRPr="00C260D0" w:rsidRDefault="00C260D0" w:rsidP="00026FC6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 1</w:t>
            </w:r>
          </w:p>
          <w:p w:rsidR="00C260D0" w:rsidRPr="00C260D0" w:rsidRDefault="00C260D0" w:rsidP="00026FC6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C260D0" w:rsidRPr="00247868" w:rsidTr="00026FC6">
        <w:tc>
          <w:tcPr>
            <w:tcW w:w="1758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260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C260D0" w:rsidRPr="00247868" w:rsidTr="00026FC6">
        <w:tc>
          <w:tcPr>
            <w:tcW w:w="1758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260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C260D0" w:rsidRPr="00247868" w:rsidTr="00026FC6">
        <w:tc>
          <w:tcPr>
            <w:tcW w:w="9392" w:type="dxa"/>
            <w:gridSpan w:val="2"/>
            <w:shd w:val="clear" w:color="auto" w:fill="auto"/>
          </w:tcPr>
          <w:p w:rsidR="00C260D0" w:rsidRPr="00C260D0" w:rsidRDefault="00C260D0" w:rsidP="00026FC6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 2</w:t>
            </w:r>
          </w:p>
          <w:p w:rsidR="00C260D0" w:rsidRPr="00C260D0" w:rsidRDefault="00C260D0" w:rsidP="00026FC6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МАТЕРИАЛЫ ПО ОБОСНОВАНИЮ ГЕНЕРАЛЬНОГО ПЛАНА </w:t>
            </w:r>
          </w:p>
        </w:tc>
      </w:tr>
      <w:tr w:rsidR="00C260D0" w:rsidRPr="00247868" w:rsidTr="00026FC6">
        <w:tc>
          <w:tcPr>
            <w:tcW w:w="1758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C260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C260D0" w:rsidRPr="00247868" w:rsidTr="00026FC6">
        <w:tc>
          <w:tcPr>
            <w:tcW w:w="1758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260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C260D0" w:rsidRPr="00C260D0" w:rsidRDefault="00C260D0" w:rsidP="00026FC6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C260D0">
        <w:rPr>
          <w:rFonts w:ascii="Arial" w:eastAsia="Times New Roman" w:hAnsi="Arial" w:cs="Arial"/>
          <w:bCs/>
          <w:sz w:val="24"/>
          <w:szCs w:val="24"/>
          <w:lang w:eastAsia="ar-SA"/>
        </w:rPr>
        <w:t>Генеральный план состоит из 2-х томов: «Положения 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территориальном планировании» </w:t>
      </w:r>
      <w:r w:rsidRPr="00C260D0">
        <w:rPr>
          <w:rFonts w:ascii="Arial" w:eastAsia="Times New Roman" w:hAnsi="Arial" w:cs="Arial"/>
          <w:bCs/>
          <w:sz w:val="24"/>
          <w:szCs w:val="24"/>
          <w:lang w:eastAsia="ar-SA"/>
        </w:rPr>
        <w:t>(Том 1), «Материалы по обоснованию проекта» (Том 2).</w:t>
      </w: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260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СОСТАВ ГРАФИЧЕСКИХ МАТЕРИАЛОВ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C260D0" w:rsidRDefault="00C260D0" w:rsidP="00C260D0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C260D0" w:rsidRPr="00247868" w:rsidTr="00026FC6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260D0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C260D0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b/>
                <w:sz w:val="24"/>
                <w:szCs w:val="24"/>
              </w:rPr>
              <w:t>Масштаб</w:t>
            </w:r>
          </w:p>
        </w:tc>
      </w:tr>
      <w:tr w:rsidR="00C260D0" w:rsidRPr="00247868" w:rsidTr="00026FC6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1:25 000</w:t>
            </w:r>
          </w:p>
        </w:tc>
      </w:tr>
      <w:tr w:rsidR="00C260D0" w:rsidRPr="00247868" w:rsidTr="00026FC6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1:25000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1:5000</w:t>
            </w:r>
          </w:p>
        </w:tc>
      </w:tr>
      <w:tr w:rsidR="00C260D0" w:rsidRPr="00247868" w:rsidTr="00026FC6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D0" w:rsidRPr="00C260D0" w:rsidRDefault="00C260D0" w:rsidP="00026FC6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60D0">
              <w:rPr>
                <w:rFonts w:ascii="Arial" w:eastAsia="Times New Roman" w:hAnsi="Arial" w:cs="Arial"/>
                <w:sz w:val="24"/>
                <w:szCs w:val="24"/>
              </w:rPr>
              <w:t>1:25000</w:t>
            </w:r>
          </w:p>
        </w:tc>
      </w:tr>
    </w:tbl>
    <w:p w:rsidR="00C260D0" w:rsidRDefault="00C260D0" w:rsidP="002E3B63">
      <w:pPr>
        <w:rPr>
          <w:lang w:eastAsia="ar-SA"/>
        </w:rPr>
      </w:pPr>
      <w:bookmarkStart w:id="0" w:name="_GoBack"/>
      <w:bookmarkEnd w:id="0"/>
    </w:p>
    <w:sdt>
      <w:sdtPr>
        <w:rPr>
          <w:rFonts w:ascii="Arial" w:eastAsia="Times New Roman" w:hAnsi="Arial" w:cs="Arial"/>
          <w:sz w:val="24"/>
          <w:szCs w:val="24"/>
        </w:rPr>
        <w:id w:val="1404077818"/>
      </w:sdtPr>
      <w:sdtEndPr/>
      <w:sdtContent>
        <w:p w:rsidR="00C260D0" w:rsidRPr="00C260D0" w:rsidRDefault="00C260D0" w:rsidP="00C260D0">
          <w:pPr>
            <w:keepNext/>
            <w:keepLines/>
            <w:spacing w:before="480" w:after="0"/>
            <w:jc w:val="both"/>
            <w:rPr>
              <w:rFonts w:ascii="Arial" w:eastAsiaTheme="majorEastAsia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C260D0">
            <w:rPr>
              <w:rFonts w:ascii="Arial" w:eastAsiaTheme="majorEastAsia" w:hAnsi="Arial" w:cs="Arial"/>
              <w:b/>
              <w:bCs/>
              <w:color w:val="365F91" w:themeColor="accent1" w:themeShade="BF"/>
              <w:sz w:val="24"/>
              <w:szCs w:val="24"/>
            </w:rPr>
            <w:t>Оглавление</w:t>
          </w:r>
        </w:p>
        <w:p w:rsidR="00C260D0" w:rsidRPr="00C260D0" w:rsidRDefault="00C260D0" w:rsidP="00C260D0">
          <w:pPr>
            <w:pStyle w:val="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C260D0">
            <w:rPr>
              <w:rFonts w:ascii="Arial" w:hAnsi="Arial" w:cs="Arial"/>
              <w:sz w:val="24"/>
              <w:szCs w:val="24"/>
            </w:rPr>
            <w:fldChar w:fldCharType="begin"/>
          </w:r>
          <w:r w:rsidRPr="00C260D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260D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0628462" w:history="1">
            <w:r w:rsidRPr="00C260D0">
              <w:rPr>
                <w:rStyle w:val="a3"/>
                <w:rFonts w:ascii="Arial" w:eastAsiaTheme="majorEastAsia" w:hAnsi="Arial" w:cs="Arial"/>
                <w:bCs/>
                <w:noProof/>
                <w:sz w:val="24"/>
                <w:szCs w:val="24"/>
              </w:rPr>
              <w:t>1.</w:t>
            </w:r>
            <w:r w:rsidRPr="00C260D0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C260D0">
              <w:rPr>
                <w:rStyle w:val="a3"/>
                <w:rFonts w:ascii="Arial" w:eastAsiaTheme="majorEastAsia" w:hAnsi="Arial" w:cs="Arial"/>
                <w:bCs/>
                <w:noProof/>
                <w:sz w:val="24"/>
                <w:szCs w:val="24"/>
              </w:rPr>
              <w:t>Общие положения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_Toc90628462 \h </w:instrText>
            </w:r>
            <w:r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63" w:history="1">
            <w:r w:rsidR="00C260D0" w:rsidRPr="00C260D0">
              <w:rPr>
                <w:rStyle w:val="a3"/>
                <w:rFonts w:ascii="Arial" w:eastAsiaTheme="majorEastAsia" w:hAnsi="Arial" w:cs="Arial"/>
                <w:noProof/>
                <w:sz w:val="24"/>
                <w:szCs w:val="24"/>
              </w:rPr>
              <w:t>2.</w:t>
            </w:r>
            <w:r w:rsidR="00C260D0" w:rsidRPr="00C260D0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260D0" w:rsidRPr="00C260D0">
              <w:rPr>
                <w:rStyle w:val="a3"/>
                <w:rFonts w:ascii="Arial" w:eastAsiaTheme="majorEastAsia" w:hAnsi="Arial" w:cs="Arial"/>
                <w:noProof/>
                <w:sz w:val="24"/>
                <w:szCs w:val="24"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_Toc90628463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64" w:history="1">
            <w:r w:rsidR="00C260D0" w:rsidRPr="00C260D0">
              <w:rPr>
                <w:rStyle w:val="a3"/>
                <w:rFonts w:ascii="Arial" w:eastAsiaTheme="majorEastAsia" w:hAnsi="Arial" w:cs="Arial"/>
                <w:noProof/>
                <w:sz w:val="24"/>
                <w:szCs w:val="24"/>
              </w:rPr>
              <w:t>3.</w:t>
            </w:r>
            <w:r w:rsidR="00C260D0" w:rsidRPr="00C260D0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260D0" w:rsidRPr="00C260D0">
              <w:rPr>
                <w:rStyle w:val="a3"/>
                <w:rFonts w:ascii="Arial" w:eastAsiaTheme="majorEastAsia" w:hAnsi="Arial" w:cs="Arial"/>
                <w:noProof/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_Toc90628464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65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Жилая зона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_Toc90628465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66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Общественно-деловая зона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_Toc90628466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67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Зона рекреационного назначения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_Toc90628467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68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Производственная зона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_Toc90628468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69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Зона инженерной инфраструктуры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_Toc90628469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70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Зона транспортной инфраструктуры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_Toc90628470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71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Иные зоны сельскохозяйственного назначения (зона сельскохозяйственного использования, совмещённая с зоной для разведки и добычи полезных ископаемых)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_Toc90628471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2E3B63" w:rsidP="00C260D0">
          <w:pPr>
            <w:pStyle w:val="3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0628472" w:history="1">
            <w:r w:rsidR="00C260D0" w:rsidRPr="00C260D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Зоны специального назначения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_Toc90628472 \h </w:instrTex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260D0" w:rsidRPr="00C260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0D0" w:rsidRPr="00C260D0" w:rsidRDefault="00C260D0" w:rsidP="00C260D0">
          <w:pPr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C260D0">
            <w:rPr>
              <w:rFonts w:ascii="Arial" w:eastAsia="Times New Roman" w:hAnsi="Arial" w:cs="Arial"/>
              <w:sz w:val="24"/>
              <w:szCs w:val="24"/>
            </w:rPr>
            <w:fldChar w:fldCharType="end"/>
          </w:r>
        </w:p>
      </w:sdtContent>
    </w:sdt>
    <w:p w:rsidR="00C260D0" w:rsidRDefault="00447D09" w:rsidP="00447D09">
      <w:pPr>
        <w:pStyle w:val="a6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47D09">
        <w:rPr>
          <w:rFonts w:ascii="Arial" w:hAnsi="Arial" w:cs="Arial"/>
          <w:b/>
          <w:sz w:val="24"/>
          <w:szCs w:val="24"/>
          <w:lang w:eastAsia="ar-SA"/>
        </w:rPr>
        <w:t>1. Общие положения.</w:t>
      </w:r>
    </w:p>
    <w:p w:rsidR="00447D09" w:rsidRDefault="00447D09" w:rsidP="00447D09">
      <w:pPr>
        <w:pStyle w:val="a6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447D09" w:rsidRPr="00447D09" w:rsidRDefault="00447D09" w:rsidP="00447D09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447D09">
        <w:rPr>
          <w:rFonts w:ascii="Arial" w:hAnsi="Arial" w:cs="Arial"/>
          <w:sz w:val="24"/>
          <w:szCs w:val="24"/>
          <w:lang w:eastAsia="ar-SA"/>
        </w:rPr>
        <w:t xml:space="preserve">Внесение изменений в генеральный план муниципального образования </w:t>
      </w:r>
      <w:proofErr w:type="spellStart"/>
      <w:r w:rsidRPr="00447D09">
        <w:rPr>
          <w:rFonts w:ascii="Arial" w:hAnsi="Arial" w:cs="Arial"/>
          <w:sz w:val="24"/>
          <w:szCs w:val="24"/>
          <w:lang w:eastAsia="ar-SA"/>
        </w:rPr>
        <w:t>Барабановский</w:t>
      </w:r>
      <w:proofErr w:type="spellEnd"/>
      <w:r w:rsidRPr="00447D09">
        <w:rPr>
          <w:rFonts w:ascii="Arial" w:hAnsi="Arial" w:cs="Arial"/>
          <w:sz w:val="24"/>
          <w:szCs w:val="24"/>
          <w:lang w:eastAsia="ar-SA"/>
        </w:rPr>
        <w:t xml:space="preserve"> сельсовет подготовлено в соответствии с Градостроительным кодексом Российской Федерации от 29.12.2004 N 190-ФЗ (ред. от 30.12.2021)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</w:t>
      </w:r>
      <w:proofErr w:type="gramEnd"/>
      <w:r w:rsidRPr="00447D09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447D09">
        <w:rPr>
          <w:rFonts w:ascii="Arial" w:hAnsi="Arial" w:cs="Arial"/>
          <w:sz w:val="24"/>
          <w:szCs w:val="24"/>
          <w:lang w:eastAsia="ar-SA"/>
        </w:rPr>
        <w:t>признании</w:t>
      </w:r>
      <w:proofErr w:type="gramEnd"/>
      <w:r w:rsidRPr="00447D09">
        <w:rPr>
          <w:rFonts w:ascii="Arial" w:hAnsi="Arial" w:cs="Arial"/>
          <w:sz w:val="24"/>
          <w:szCs w:val="24"/>
          <w:lang w:eastAsia="ar-SA"/>
        </w:rPr>
        <w:t xml:space="preserve"> утратившим силу приказа Минэкономразвития России от 7 декабря 2016 г. N 793". </w:t>
      </w:r>
    </w:p>
    <w:p w:rsidR="00447D09" w:rsidRPr="00447D09" w:rsidRDefault="00447D09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 w:rsidRPr="00447D09">
        <w:rPr>
          <w:rFonts w:ascii="Arial" w:hAnsi="Arial" w:cs="Arial"/>
          <w:sz w:val="24"/>
          <w:szCs w:val="24"/>
          <w:lang w:eastAsia="ar-SA"/>
        </w:rPr>
        <w:t xml:space="preserve">Проект разработан на основании Постановления администрации муниципального образования </w:t>
      </w:r>
      <w:proofErr w:type="spellStart"/>
      <w:r w:rsidRPr="00447D09">
        <w:rPr>
          <w:rFonts w:ascii="Arial" w:hAnsi="Arial" w:cs="Arial"/>
          <w:sz w:val="24"/>
          <w:szCs w:val="24"/>
          <w:lang w:eastAsia="ar-SA"/>
        </w:rPr>
        <w:t>Барабановский</w:t>
      </w:r>
      <w:proofErr w:type="spellEnd"/>
      <w:r w:rsidRPr="00447D09">
        <w:rPr>
          <w:rFonts w:ascii="Arial" w:hAnsi="Arial" w:cs="Arial"/>
          <w:sz w:val="24"/>
          <w:szCs w:val="24"/>
          <w:lang w:eastAsia="ar-SA"/>
        </w:rPr>
        <w:t xml:space="preserve"> сельсовет </w:t>
      </w:r>
      <w:proofErr w:type="spellStart"/>
      <w:r w:rsidRPr="00447D09">
        <w:rPr>
          <w:rFonts w:ascii="Arial" w:hAnsi="Arial" w:cs="Arial"/>
          <w:sz w:val="24"/>
          <w:szCs w:val="24"/>
          <w:lang w:eastAsia="ar-SA"/>
        </w:rPr>
        <w:t>Новосергиевского</w:t>
      </w:r>
      <w:proofErr w:type="spellEnd"/>
      <w:r w:rsidRPr="00447D09">
        <w:rPr>
          <w:rFonts w:ascii="Arial" w:hAnsi="Arial" w:cs="Arial"/>
          <w:sz w:val="24"/>
          <w:szCs w:val="24"/>
          <w:lang w:eastAsia="ar-SA"/>
        </w:rPr>
        <w:t xml:space="preserve"> района: «О подготовке проекта внесения изменений в генеральный план муниципального образования </w:t>
      </w:r>
      <w:proofErr w:type="spellStart"/>
      <w:r w:rsidRPr="00447D09">
        <w:rPr>
          <w:rFonts w:ascii="Arial" w:hAnsi="Arial" w:cs="Arial"/>
          <w:sz w:val="24"/>
          <w:szCs w:val="24"/>
          <w:lang w:eastAsia="ar-SA"/>
        </w:rPr>
        <w:t>Барабановский</w:t>
      </w:r>
      <w:proofErr w:type="spellEnd"/>
      <w:r w:rsidRPr="00447D09">
        <w:rPr>
          <w:rFonts w:ascii="Arial" w:hAnsi="Arial" w:cs="Arial"/>
          <w:sz w:val="24"/>
          <w:szCs w:val="24"/>
          <w:lang w:eastAsia="ar-SA"/>
        </w:rPr>
        <w:t xml:space="preserve"> сельсовет </w:t>
      </w:r>
      <w:proofErr w:type="spellStart"/>
      <w:r w:rsidRPr="00447D09">
        <w:rPr>
          <w:rFonts w:ascii="Arial" w:hAnsi="Arial" w:cs="Arial"/>
          <w:sz w:val="24"/>
          <w:szCs w:val="24"/>
          <w:lang w:eastAsia="ar-SA"/>
        </w:rPr>
        <w:t>Новосергиевского</w:t>
      </w:r>
      <w:proofErr w:type="spellEnd"/>
      <w:r w:rsidRPr="00447D09">
        <w:rPr>
          <w:rFonts w:ascii="Arial" w:hAnsi="Arial" w:cs="Arial"/>
          <w:sz w:val="24"/>
          <w:szCs w:val="24"/>
          <w:lang w:eastAsia="ar-SA"/>
        </w:rPr>
        <w:t xml:space="preserve"> района Оренбургской области». </w:t>
      </w:r>
    </w:p>
    <w:p w:rsidR="00447D09" w:rsidRPr="00447D09" w:rsidRDefault="00447D09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7D09">
        <w:rPr>
          <w:rFonts w:ascii="Arial" w:hAnsi="Arial" w:cs="Arial"/>
          <w:sz w:val="24"/>
          <w:szCs w:val="24"/>
          <w:lang w:eastAsia="ar-SA"/>
        </w:rPr>
        <w:t>Причинами проведения работ являются: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47D09" w:rsidRPr="00447D09" w:rsidRDefault="00447D09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1. </w:t>
      </w:r>
      <w:r w:rsidRPr="00447D09">
        <w:rPr>
          <w:rFonts w:ascii="Arial" w:hAnsi="Arial" w:cs="Arial"/>
          <w:sz w:val="24"/>
          <w:szCs w:val="24"/>
          <w:lang w:eastAsia="ar-SA"/>
        </w:rPr>
        <w:t>Изменение действующего законодательства в отношении градостроительной деятельности.</w:t>
      </w:r>
    </w:p>
    <w:p w:rsidR="00447D09" w:rsidRPr="00447D09" w:rsidRDefault="00447D09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2. </w:t>
      </w:r>
      <w:r w:rsidRPr="00447D09">
        <w:rPr>
          <w:rFonts w:ascii="Arial" w:hAnsi="Arial" w:cs="Arial"/>
          <w:sz w:val="24"/>
          <w:szCs w:val="24"/>
          <w:lang w:eastAsia="ar-SA"/>
        </w:rPr>
        <w:t>Уточнение функционального зонирования территории населенных пунктов и муниципального образования с учётом поступивших предложений от администрации муниципального образования и заинтересованных лиц.</w:t>
      </w:r>
    </w:p>
    <w:p w:rsidR="00447D09" w:rsidRPr="00447D09" w:rsidRDefault="00447D09" w:rsidP="00447D09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3. </w:t>
      </w:r>
      <w:r w:rsidRPr="00447D09">
        <w:rPr>
          <w:rFonts w:ascii="Arial" w:hAnsi="Arial" w:cs="Arial"/>
          <w:sz w:val="24"/>
          <w:szCs w:val="24"/>
          <w:lang w:eastAsia="ar-SA"/>
        </w:rPr>
        <w:t xml:space="preserve"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</w:t>
      </w:r>
      <w:proofErr w:type="gramStart"/>
      <w:r w:rsidRPr="00447D09">
        <w:rPr>
          <w:rFonts w:ascii="Arial" w:hAnsi="Arial" w:cs="Arial"/>
          <w:sz w:val="24"/>
          <w:szCs w:val="24"/>
          <w:lang w:eastAsia="ar-SA"/>
        </w:rPr>
        <w:t>дополнениями</w:t>
      </w:r>
      <w:proofErr w:type="gramEnd"/>
      <w:r w:rsidRPr="00447D09">
        <w:rPr>
          <w:rFonts w:ascii="Arial" w:hAnsi="Arial" w:cs="Arial"/>
          <w:sz w:val="24"/>
          <w:szCs w:val="24"/>
          <w:lang w:eastAsia="ar-SA"/>
        </w:rPr>
        <w:t xml:space="preserve"> вступившими в силу на момент заключения договора).</w:t>
      </w:r>
    </w:p>
    <w:p w:rsidR="00447D09" w:rsidRPr="00447D09" w:rsidRDefault="00447D09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7D09">
        <w:rPr>
          <w:rFonts w:ascii="Arial" w:hAnsi="Arial" w:cs="Arial"/>
          <w:sz w:val="24"/>
          <w:szCs w:val="24"/>
          <w:lang w:eastAsia="ar-SA"/>
        </w:rPr>
        <w:t>Для достижения целей необходимо выполнение следующих задач: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47D09" w:rsidRPr="00447D09" w:rsidRDefault="00447D09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7D09">
        <w:rPr>
          <w:rFonts w:ascii="Arial" w:hAnsi="Arial" w:cs="Arial"/>
          <w:sz w:val="24"/>
          <w:szCs w:val="24"/>
          <w:lang w:eastAsia="ar-SA"/>
        </w:rPr>
        <w:t>1. Определить функциональное назначение территорий муниципального образования в соответствии с современным и персп</w:t>
      </w:r>
      <w:r>
        <w:rPr>
          <w:rFonts w:ascii="Arial" w:hAnsi="Arial" w:cs="Arial"/>
          <w:sz w:val="24"/>
          <w:szCs w:val="24"/>
          <w:lang w:eastAsia="ar-SA"/>
        </w:rPr>
        <w:t>ективным развитием территорий.</w:t>
      </w:r>
    </w:p>
    <w:p w:rsidR="00447D09" w:rsidRPr="00447D09" w:rsidRDefault="00447D09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7D09">
        <w:rPr>
          <w:rFonts w:ascii="Arial" w:hAnsi="Arial" w:cs="Arial"/>
          <w:sz w:val="24"/>
          <w:szCs w:val="24"/>
          <w:lang w:eastAsia="ar-SA"/>
        </w:rPr>
        <w:t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Российской Федерации от 29.12.2004 N 190-ФЗ (ред. от 06.12.2021).</w:t>
      </w:r>
    </w:p>
    <w:p w:rsidR="00447D09" w:rsidRPr="00447D09" w:rsidRDefault="00446FC2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</w:r>
      <w:r w:rsidR="00447D09" w:rsidRPr="00447D09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="00447D09" w:rsidRPr="00447D09">
        <w:rPr>
          <w:rFonts w:ascii="Arial" w:hAnsi="Arial" w:cs="Arial"/>
          <w:sz w:val="24"/>
          <w:szCs w:val="24"/>
          <w:lang w:eastAsia="ar-SA"/>
        </w:rPr>
        <w:t>Графические материалы оформить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  <w:proofErr w:type="gramEnd"/>
    </w:p>
    <w:p w:rsidR="00447D09" w:rsidRPr="00447D09" w:rsidRDefault="00446FC2" w:rsidP="00447D09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447D09" w:rsidRPr="00447D09">
        <w:rPr>
          <w:rFonts w:ascii="Arial" w:hAnsi="Arial" w:cs="Arial"/>
          <w:sz w:val="24"/>
          <w:szCs w:val="24"/>
          <w:lang w:eastAsia="ar-SA"/>
        </w:rPr>
        <w:t>4. Подготовить разделы материалов по обоснованию генерального плана в текстовой форме: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46FC2" w:rsidRPr="00446FC2" w:rsidRDefault="00446FC2" w:rsidP="00446FC2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447D09" w:rsidRPr="00447D09">
        <w:rPr>
          <w:rFonts w:ascii="Arial" w:hAnsi="Arial" w:cs="Arial"/>
          <w:sz w:val="24"/>
          <w:szCs w:val="24"/>
          <w:lang w:eastAsia="ar-SA"/>
        </w:rPr>
        <w:t>«Утвержденные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46FC2">
        <w:rPr>
          <w:rFonts w:ascii="Arial" w:hAnsi="Arial" w:cs="Arial"/>
          <w:sz w:val="24"/>
          <w:szCs w:val="24"/>
          <w:lang w:eastAsia="ar-SA"/>
        </w:rPr>
        <w:t>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</w:t>
      </w:r>
      <w:proofErr w:type="gramEnd"/>
      <w:r w:rsidRPr="00446FC2">
        <w:rPr>
          <w:rFonts w:ascii="Arial" w:hAnsi="Arial" w:cs="Arial"/>
          <w:sz w:val="24"/>
          <w:szCs w:val="24"/>
          <w:lang w:eastAsia="ar-SA"/>
        </w:rPr>
        <w:t xml:space="preserve">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46FC2" w:rsidRPr="00446FC2" w:rsidRDefault="00446FC2" w:rsidP="00446FC2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446FC2">
        <w:rPr>
          <w:rFonts w:ascii="Arial" w:hAnsi="Arial" w:cs="Arial"/>
          <w:sz w:val="24"/>
          <w:szCs w:val="24"/>
          <w:lang w:eastAsia="ar-SA"/>
        </w:rPr>
        <w:t>- «Утвержденные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446FC2">
        <w:rPr>
          <w:rFonts w:ascii="Arial" w:hAnsi="Arial" w:cs="Arial"/>
          <w:sz w:val="24"/>
          <w:szCs w:val="24"/>
          <w:lang w:eastAsia="ar-SA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использования».</w:t>
      </w:r>
    </w:p>
    <w:p w:rsidR="00446FC2" w:rsidRPr="00446FC2" w:rsidRDefault="00446FC2" w:rsidP="00446FC2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6FC2">
        <w:rPr>
          <w:rFonts w:ascii="Arial" w:hAnsi="Arial" w:cs="Arial"/>
          <w:sz w:val="24"/>
          <w:szCs w:val="24"/>
          <w:lang w:eastAsia="ar-SA"/>
        </w:rPr>
        <w:t>Предыдущая градостроительная документа</w:t>
      </w:r>
      <w:r>
        <w:rPr>
          <w:rFonts w:ascii="Arial" w:hAnsi="Arial" w:cs="Arial"/>
          <w:sz w:val="24"/>
          <w:szCs w:val="24"/>
          <w:lang w:eastAsia="ar-SA"/>
        </w:rPr>
        <w:t xml:space="preserve">ция муниципального образования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Барабановский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сельсовет:</w:t>
      </w:r>
    </w:p>
    <w:p w:rsidR="00446FC2" w:rsidRPr="00446FC2" w:rsidRDefault="00446FC2" w:rsidP="00446FC2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6FC2">
        <w:rPr>
          <w:rFonts w:ascii="Arial" w:hAnsi="Arial" w:cs="Arial"/>
          <w:sz w:val="24"/>
          <w:szCs w:val="24"/>
          <w:lang w:eastAsia="ar-SA"/>
        </w:rPr>
        <w:t xml:space="preserve">- Внесение изменений в генеральный план муниципального образования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Барабановский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сельсовет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Новосергиевского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района Оренбургской области, утвержденный Решением Совета депутатов муниципального о</w:t>
      </w:r>
      <w:r>
        <w:rPr>
          <w:rFonts w:ascii="Arial" w:hAnsi="Arial" w:cs="Arial"/>
          <w:sz w:val="24"/>
          <w:szCs w:val="24"/>
          <w:lang w:eastAsia="ar-SA"/>
        </w:rPr>
        <w:t xml:space="preserve">бразования от 15.11.2019 № 49/4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р.С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>. (Действующий).</w:t>
      </w:r>
    </w:p>
    <w:p w:rsidR="00446FC2" w:rsidRPr="00446FC2" w:rsidRDefault="00446FC2" w:rsidP="00446FC2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6FC2">
        <w:rPr>
          <w:rFonts w:ascii="Arial" w:hAnsi="Arial" w:cs="Arial"/>
          <w:sz w:val="24"/>
          <w:szCs w:val="24"/>
          <w:lang w:eastAsia="ar-SA"/>
        </w:rPr>
        <w:t xml:space="preserve">- Генеральный план МО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Барабановский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сельсовет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Новосергиевского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района Оренбургской области, утвержденный Решением Совета депутатов муниципального образования от 15.05.2</w:t>
      </w:r>
      <w:r>
        <w:rPr>
          <w:rFonts w:ascii="Arial" w:hAnsi="Arial" w:cs="Arial"/>
          <w:sz w:val="24"/>
          <w:szCs w:val="24"/>
          <w:lang w:eastAsia="ar-SA"/>
        </w:rPr>
        <w:t xml:space="preserve">014 № 47/1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р.С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>. (Действующий).</w:t>
      </w:r>
    </w:p>
    <w:p w:rsidR="00446FC2" w:rsidRPr="00446FC2" w:rsidRDefault="00446FC2" w:rsidP="00446FC2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46FC2">
        <w:rPr>
          <w:rFonts w:ascii="Arial" w:hAnsi="Arial" w:cs="Arial"/>
          <w:sz w:val="24"/>
          <w:szCs w:val="24"/>
          <w:lang w:eastAsia="ar-SA"/>
        </w:rPr>
        <w:t>Настоя</w:t>
      </w:r>
      <w:r>
        <w:rPr>
          <w:rFonts w:ascii="Arial" w:hAnsi="Arial" w:cs="Arial"/>
          <w:sz w:val="24"/>
          <w:szCs w:val="24"/>
          <w:lang w:eastAsia="ar-SA"/>
        </w:rPr>
        <w:t>щий проект внесения изменений в</w:t>
      </w:r>
      <w:r w:rsidRPr="00446FC2">
        <w:rPr>
          <w:rFonts w:ascii="Arial" w:hAnsi="Arial" w:cs="Arial"/>
          <w:sz w:val="24"/>
          <w:szCs w:val="24"/>
          <w:lang w:eastAsia="ar-SA"/>
        </w:rPr>
        <w:t xml:space="preserve"> Генеральный план МО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Барабановский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области,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Новосергиевского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района и </w:t>
      </w:r>
      <w:proofErr w:type="spellStart"/>
      <w:r w:rsidRPr="00446FC2">
        <w:rPr>
          <w:rFonts w:ascii="Arial" w:hAnsi="Arial" w:cs="Arial"/>
          <w:sz w:val="24"/>
          <w:szCs w:val="24"/>
          <w:lang w:eastAsia="ar-SA"/>
        </w:rPr>
        <w:t>Барабановского</w:t>
      </w:r>
      <w:proofErr w:type="spellEnd"/>
      <w:r w:rsidRPr="00446FC2">
        <w:rPr>
          <w:rFonts w:ascii="Arial" w:hAnsi="Arial" w:cs="Arial"/>
          <w:sz w:val="24"/>
          <w:szCs w:val="24"/>
          <w:lang w:eastAsia="ar-SA"/>
        </w:rPr>
        <w:t xml:space="preserve"> сельсовета.</w:t>
      </w:r>
    </w:p>
    <w:p w:rsidR="00446FC2" w:rsidRPr="00446FC2" w:rsidRDefault="00446FC2" w:rsidP="00446FC2">
      <w:pPr>
        <w:pStyle w:val="a6"/>
        <w:jc w:val="center"/>
        <w:rPr>
          <w:rFonts w:ascii="Arial" w:hAnsi="Arial" w:cs="Arial"/>
          <w:b/>
          <w:sz w:val="24"/>
          <w:szCs w:val="24"/>
          <w:lang w:eastAsia="ar-SA"/>
        </w:rPr>
        <w:sectPr w:rsidR="00446FC2" w:rsidRPr="00446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6FC2">
        <w:rPr>
          <w:rFonts w:ascii="Arial" w:hAnsi="Arial" w:cs="Arial"/>
          <w:sz w:val="24"/>
          <w:szCs w:val="24"/>
          <w:lang w:eastAsia="ar-SA"/>
        </w:rPr>
        <w:t>В настоящем проекте учитываются все мероприятия, запланированные в ранее утвержденном (действующем) Генераль</w:t>
      </w:r>
      <w:r>
        <w:rPr>
          <w:rFonts w:ascii="Arial" w:hAnsi="Arial" w:cs="Arial"/>
          <w:sz w:val="24"/>
          <w:szCs w:val="24"/>
          <w:lang w:eastAsia="ar-SA"/>
        </w:rPr>
        <w:t>ном плане и вносимых изменений.</w:t>
      </w:r>
    </w:p>
    <w:p w:rsidR="00446FC2" w:rsidRDefault="00446FC2" w:rsidP="00446FC2">
      <w:pPr>
        <w:pStyle w:val="a6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lastRenderedPageBreak/>
        <w:t xml:space="preserve">2. </w:t>
      </w:r>
      <w:r w:rsidRPr="00446FC2">
        <w:rPr>
          <w:rFonts w:ascii="Arial" w:hAnsi="Arial" w:cs="Arial"/>
          <w:b/>
          <w:sz w:val="24"/>
          <w:szCs w:val="24"/>
          <w:lang w:eastAsia="ar-SA"/>
        </w:rPr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</w:r>
    </w:p>
    <w:p w:rsidR="00446FC2" w:rsidRDefault="00446FC2" w:rsidP="00446FC2">
      <w:pPr>
        <w:pStyle w:val="a6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446FC2" w:rsidRDefault="00446FC2" w:rsidP="00446FC2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Таблица 1</w:t>
      </w:r>
    </w:p>
    <w:tbl>
      <w:tblPr>
        <w:tblW w:w="1459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1273"/>
        <w:gridCol w:w="29"/>
        <w:gridCol w:w="1957"/>
        <w:gridCol w:w="7"/>
        <w:gridCol w:w="2830"/>
        <w:gridCol w:w="1843"/>
        <w:gridCol w:w="2268"/>
        <w:gridCol w:w="1836"/>
        <w:gridCol w:w="54"/>
        <w:gridCol w:w="1785"/>
      </w:tblGrid>
      <w:tr w:rsidR="00446FC2" w:rsidRPr="00446FC2" w:rsidTr="00026FC6">
        <w:tc>
          <w:tcPr>
            <w:tcW w:w="708" w:type="dxa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 xml:space="preserve">N/N </w:t>
            </w:r>
            <w:proofErr w:type="gramStart"/>
            <w:r w:rsidRPr="00446FC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46FC2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273" w:type="dxa"/>
            <w:vAlign w:val="center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Код объекта/ справочник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Класс (значение) объекта регионального значения</w:t>
            </w:r>
          </w:p>
        </w:tc>
        <w:tc>
          <w:tcPr>
            <w:tcW w:w="2837" w:type="dxa"/>
            <w:gridSpan w:val="2"/>
            <w:vAlign w:val="center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2268" w:type="dxa"/>
            <w:vAlign w:val="center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836" w:type="dxa"/>
            <w:vAlign w:val="center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Зоны с особыми условиями использования территории</w:t>
            </w:r>
          </w:p>
        </w:tc>
        <w:tc>
          <w:tcPr>
            <w:tcW w:w="1839" w:type="dxa"/>
            <w:gridSpan w:val="2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Размещение объекта на карте</w:t>
            </w:r>
          </w:p>
        </w:tc>
      </w:tr>
      <w:tr w:rsidR="00446FC2" w:rsidRPr="00446FC2" w:rsidTr="00026FC6">
        <w:tc>
          <w:tcPr>
            <w:tcW w:w="708" w:type="dxa"/>
          </w:tcPr>
          <w:p w:rsidR="00446FC2" w:rsidRPr="00446FC2" w:rsidRDefault="00446FC2" w:rsidP="00026FC6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2" w:type="dxa"/>
            <w:gridSpan w:val="10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Объекты культуры и искусства</w:t>
            </w:r>
          </w:p>
        </w:tc>
      </w:tr>
      <w:tr w:rsidR="00446FC2" w:rsidRPr="00446FC2" w:rsidTr="00026FC6">
        <w:tc>
          <w:tcPr>
            <w:tcW w:w="708" w:type="dxa"/>
          </w:tcPr>
          <w:p w:rsidR="00446FC2" w:rsidRPr="00446FC2" w:rsidRDefault="00446FC2" w:rsidP="00026FC6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602010202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Реконструкция сельского дома культуры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проектную мощность определить техническим заданием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6FC2">
              <w:rPr>
                <w:rFonts w:ascii="Arial" w:hAnsi="Arial" w:cs="Arial"/>
                <w:sz w:val="20"/>
                <w:szCs w:val="20"/>
              </w:rPr>
              <w:t>Барабановский</w:t>
            </w:r>
            <w:proofErr w:type="spellEnd"/>
            <w:r w:rsidRPr="00446FC2"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 w:rsidRPr="00446FC2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446FC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446FC2">
              <w:rPr>
                <w:rFonts w:ascii="Arial" w:hAnsi="Arial" w:cs="Arial"/>
                <w:sz w:val="20"/>
                <w:szCs w:val="20"/>
              </w:rPr>
              <w:t>арабановка</w:t>
            </w:r>
            <w:proofErr w:type="spellEnd"/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eastAsia="Times New Roman" w:hAnsi="Arial" w:cs="Arial"/>
                <w:sz w:val="20"/>
                <w:szCs w:val="20"/>
              </w:rPr>
              <w:t>Карта планируемого размещения объектов местного значения</w:t>
            </w:r>
          </w:p>
        </w:tc>
      </w:tr>
      <w:tr w:rsidR="00446FC2" w:rsidRPr="00446FC2" w:rsidTr="00026FC6">
        <w:tc>
          <w:tcPr>
            <w:tcW w:w="708" w:type="dxa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2" w:type="dxa"/>
            <w:gridSpan w:val="10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Объекты физической культуры и массового спорта</w:t>
            </w:r>
          </w:p>
        </w:tc>
      </w:tr>
      <w:tr w:rsidR="00446FC2" w:rsidRPr="00446FC2" w:rsidTr="00026FC6">
        <w:tc>
          <w:tcPr>
            <w:tcW w:w="708" w:type="dxa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3" w:type="dxa"/>
            <w:vAlign w:val="center"/>
          </w:tcPr>
          <w:p w:rsidR="00446FC2" w:rsidRPr="00446FC2" w:rsidRDefault="00446FC2" w:rsidP="0002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602010302</w:t>
            </w:r>
          </w:p>
        </w:tc>
        <w:tc>
          <w:tcPr>
            <w:tcW w:w="1986" w:type="dxa"/>
            <w:gridSpan w:val="2"/>
            <w:vAlign w:val="center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Спортивное сооружение</w:t>
            </w:r>
          </w:p>
        </w:tc>
        <w:tc>
          <w:tcPr>
            <w:tcW w:w="2837" w:type="dxa"/>
            <w:gridSpan w:val="2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6FC2">
              <w:rPr>
                <w:rFonts w:ascii="Arial" w:hAnsi="Arial" w:cs="Arial"/>
                <w:bCs/>
                <w:sz w:val="20"/>
                <w:szCs w:val="20"/>
              </w:rPr>
              <w:t>футбольное поле</w:t>
            </w:r>
          </w:p>
        </w:tc>
        <w:tc>
          <w:tcPr>
            <w:tcW w:w="1843" w:type="dxa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требует уточнение на этапе проектирования</w:t>
            </w:r>
          </w:p>
        </w:tc>
        <w:tc>
          <w:tcPr>
            <w:tcW w:w="2268" w:type="dxa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6FC2">
              <w:rPr>
                <w:rFonts w:ascii="Arial" w:hAnsi="Arial" w:cs="Arial"/>
                <w:sz w:val="20"/>
                <w:szCs w:val="20"/>
              </w:rPr>
              <w:t>Барабановский</w:t>
            </w:r>
            <w:proofErr w:type="spellEnd"/>
            <w:r w:rsidRPr="00446FC2"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 w:rsidRPr="00446FC2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446FC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6FC2">
              <w:rPr>
                <w:rFonts w:ascii="Arial" w:hAnsi="Arial" w:cs="Arial"/>
                <w:sz w:val="20"/>
                <w:szCs w:val="20"/>
              </w:rPr>
              <w:t>одниковое</w:t>
            </w:r>
            <w:proofErr w:type="spellEnd"/>
            <w:r w:rsidRPr="00446FC2">
              <w:rPr>
                <w:rFonts w:ascii="Arial" w:hAnsi="Arial" w:cs="Arial"/>
                <w:sz w:val="20"/>
                <w:szCs w:val="20"/>
              </w:rPr>
              <w:t xml:space="preserve"> озеро</w:t>
            </w:r>
          </w:p>
        </w:tc>
        <w:tc>
          <w:tcPr>
            <w:tcW w:w="1836" w:type="dxa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  <w:tc>
          <w:tcPr>
            <w:tcW w:w="1839" w:type="dxa"/>
            <w:gridSpan w:val="2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eastAsia="Times New Roman" w:hAnsi="Arial" w:cs="Arial"/>
                <w:sz w:val="20"/>
                <w:szCs w:val="20"/>
              </w:rPr>
              <w:t>Карта планируемого размещения объектов местного значения</w:t>
            </w:r>
          </w:p>
        </w:tc>
      </w:tr>
      <w:tr w:rsidR="00446FC2" w:rsidRPr="00446FC2" w:rsidTr="00026FC6">
        <w:tc>
          <w:tcPr>
            <w:tcW w:w="708" w:type="dxa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2" w:type="dxa"/>
            <w:gridSpan w:val="10"/>
            <w:hideMark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C2">
              <w:rPr>
                <w:rFonts w:ascii="Arial" w:hAnsi="Arial" w:cs="Arial"/>
                <w:b/>
                <w:sz w:val="20"/>
                <w:szCs w:val="20"/>
              </w:rPr>
              <w:t>Автомобильные дороги</w:t>
            </w:r>
          </w:p>
        </w:tc>
      </w:tr>
      <w:tr w:rsidR="00446FC2" w:rsidRPr="00446FC2" w:rsidTr="00026FC6">
        <w:tc>
          <w:tcPr>
            <w:tcW w:w="708" w:type="dxa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3" w:type="dxa"/>
            <w:vAlign w:val="center"/>
          </w:tcPr>
          <w:p w:rsidR="00446FC2" w:rsidRPr="00446FC2" w:rsidRDefault="00446FC2" w:rsidP="0002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602030303</w:t>
            </w:r>
          </w:p>
        </w:tc>
        <w:tc>
          <w:tcPr>
            <w:tcW w:w="1986" w:type="dxa"/>
            <w:gridSpan w:val="2"/>
            <w:vAlign w:val="center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2837" w:type="dxa"/>
            <w:gridSpan w:val="2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6FC2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446FC2">
              <w:rPr>
                <w:rFonts w:ascii="Arial" w:hAnsi="Arial" w:cs="Arial"/>
                <w:sz w:val="20"/>
                <w:szCs w:val="20"/>
              </w:rPr>
              <w:t xml:space="preserve">троительство местного проезда вдоль автомобильной дороги М – 5 Урал (подъезд к </w:t>
            </w:r>
            <w:proofErr w:type="spellStart"/>
            <w:r w:rsidRPr="00446FC2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446FC2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446FC2">
              <w:rPr>
                <w:rFonts w:ascii="Arial" w:hAnsi="Arial" w:cs="Arial"/>
                <w:sz w:val="20"/>
                <w:szCs w:val="20"/>
              </w:rPr>
              <w:t>ренбургу</w:t>
            </w:r>
            <w:proofErr w:type="spellEnd"/>
            <w:r w:rsidRPr="00446FC2">
              <w:rPr>
                <w:rFonts w:ascii="Arial" w:hAnsi="Arial" w:cs="Arial"/>
                <w:sz w:val="20"/>
                <w:szCs w:val="20"/>
              </w:rPr>
              <w:t>), входящих в состав транспортного коридора Европа-Западный Китай.</w:t>
            </w:r>
          </w:p>
        </w:tc>
        <w:tc>
          <w:tcPr>
            <w:tcW w:w="1843" w:type="dxa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требует уточнение на этапе проектирования</w:t>
            </w:r>
          </w:p>
        </w:tc>
        <w:tc>
          <w:tcPr>
            <w:tcW w:w="2268" w:type="dxa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6FC2">
              <w:rPr>
                <w:rFonts w:ascii="Arial" w:hAnsi="Arial" w:cs="Arial"/>
                <w:sz w:val="20"/>
                <w:szCs w:val="20"/>
              </w:rPr>
              <w:t>Новосергиевский</w:t>
            </w:r>
            <w:proofErr w:type="spellEnd"/>
            <w:r w:rsidRPr="00446FC2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836" w:type="dxa"/>
          </w:tcPr>
          <w:p w:rsidR="00446FC2" w:rsidRPr="00446FC2" w:rsidRDefault="00446FC2" w:rsidP="0002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hAnsi="Arial" w:cs="Arial"/>
                <w:sz w:val="20"/>
                <w:szCs w:val="20"/>
              </w:rPr>
              <w:t>Требуется разработка проекта</w:t>
            </w:r>
          </w:p>
        </w:tc>
        <w:tc>
          <w:tcPr>
            <w:tcW w:w="1839" w:type="dxa"/>
            <w:gridSpan w:val="2"/>
          </w:tcPr>
          <w:p w:rsidR="00446FC2" w:rsidRPr="00446FC2" w:rsidRDefault="00446FC2" w:rsidP="00026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C2">
              <w:rPr>
                <w:rFonts w:ascii="Arial" w:eastAsia="Times New Roman" w:hAnsi="Arial" w:cs="Arial"/>
                <w:sz w:val="20"/>
                <w:szCs w:val="20"/>
              </w:rPr>
              <w:t>Карта планируемого размещения объектов местного значения</w:t>
            </w:r>
          </w:p>
        </w:tc>
      </w:tr>
    </w:tbl>
    <w:p w:rsidR="00446FC2" w:rsidRDefault="00446FC2" w:rsidP="00446FC2">
      <w:pPr>
        <w:pStyle w:val="a6"/>
        <w:jc w:val="center"/>
        <w:rPr>
          <w:rFonts w:ascii="Arial" w:hAnsi="Arial" w:cs="Arial"/>
          <w:sz w:val="24"/>
          <w:szCs w:val="24"/>
          <w:lang w:eastAsia="ar-SA"/>
        </w:rPr>
        <w:sectPr w:rsidR="00446FC2" w:rsidSect="00446F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6FC2" w:rsidRDefault="00446FC2" w:rsidP="00446FC2">
      <w:pPr>
        <w:pStyle w:val="a6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46FC2">
        <w:rPr>
          <w:rFonts w:ascii="Arial" w:hAnsi="Arial" w:cs="Arial"/>
          <w:b/>
          <w:sz w:val="24"/>
          <w:szCs w:val="24"/>
          <w:lang w:eastAsia="ar-SA"/>
        </w:rPr>
        <w:lastRenderedPageBreak/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</w:p>
    <w:p w:rsidR="001B5B23" w:rsidRDefault="001B5B23" w:rsidP="00446FC2">
      <w:pPr>
        <w:pStyle w:val="a6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B5B23" w:rsidRPr="001B5B23" w:rsidRDefault="001B5B23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1B5B23">
        <w:rPr>
          <w:rFonts w:ascii="Arial" w:hAnsi="Arial" w:cs="Arial"/>
          <w:sz w:val="24"/>
          <w:szCs w:val="24"/>
          <w:lang w:eastAsia="ar-SA"/>
        </w:rPr>
        <w:t>В настоящем проекте учитываются все мероприятия, запланированные в ранее утвержденном (действующем) Генеральном плане и вносимых изменениях.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Данным проектом предлагается корректировка функциональных зон в соответствии с действующим законодательством, сложившейся ситуацией и учетом перспективного развития.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Проектом предусмотрены следующие зоны: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DD467F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жилые зоны;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общественно-деловые зоны;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производственные зоны;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рекреационные зоны;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зоны инженерной инфраструктуры;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DD467F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зоны транспортной инфраструктуры;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зоны сельскохозяйственного использования;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P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иные зоны сельско</w:t>
      </w:r>
      <w:r>
        <w:rPr>
          <w:rFonts w:ascii="Arial" w:hAnsi="Arial" w:cs="Arial"/>
          <w:sz w:val="24"/>
          <w:szCs w:val="24"/>
          <w:lang w:eastAsia="ar-SA"/>
        </w:rPr>
        <w:t xml:space="preserve">хозяйственного назначения (зона </w:t>
      </w:r>
      <w:r w:rsidR="001B5B23" w:rsidRPr="001B5B23">
        <w:rPr>
          <w:rFonts w:ascii="Arial" w:hAnsi="Arial" w:cs="Arial"/>
          <w:sz w:val="24"/>
          <w:szCs w:val="24"/>
          <w:lang w:eastAsia="ar-SA"/>
        </w:rPr>
        <w:t>сельскохозяйственного использования, совмещённая с зоной для разведки и добычи полезных ископаемых);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5B23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B5B23" w:rsidRPr="001B5B23">
        <w:rPr>
          <w:rFonts w:ascii="Arial" w:hAnsi="Arial" w:cs="Arial"/>
          <w:sz w:val="24"/>
          <w:szCs w:val="24"/>
          <w:lang w:eastAsia="ar-SA"/>
        </w:rPr>
        <w:t>- зоны специального назначения.</w:t>
      </w:r>
    </w:p>
    <w:p w:rsidR="00DD467F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DD467F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Жилая зона. </w:t>
      </w:r>
    </w:p>
    <w:p w:rsidR="00DD467F" w:rsidRDefault="00DD467F" w:rsidP="001B5B2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DD467F" w:rsidRPr="00DD467F" w:rsidRDefault="00DD467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D467F">
        <w:rPr>
          <w:rFonts w:ascii="Arial" w:hAnsi="Arial" w:cs="Arial"/>
          <w:sz w:val="24"/>
          <w:szCs w:val="24"/>
          <w:lang w:eastAsia="ar-SA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DD467F" w:rsidRPr="00DD467F" w:rsidRDefault="00DD467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D467F">
        <w:rPr>
          <w:rFonts w:ascii="Arial" w:hAnsi="Arial" w:cs="Arial"/>
          <w:sz w:val="24"/>
          <w:szCs w:val="24"/>
          <w:lang w:eastAsia="ar-SA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DD467F">
        <w:rPr>
          <w:rFonts w:ascii="Arial" w:hAnsi="Arial" w:cs="Arial"/>
          <w:sz w:val="24"/>
          <w:szCs w:val="24"/>
          <w:lang w:eastAsia="ar-SA"/>
        </w:rPr>
        <w:t>т.ч</w:t>
      </w:r>
      <w:proofErr w:type="spellEnd"/>
      <w:r w:rsidRPr="00DD467F">
        <w:rPr>
          <w:rFonts w:ascii="Arial" w:hAnsi="Arial" w:cs="Arial"/>
          <w:sz w:val="24"/>
          <w:szCs w:val="24"/>
          <w:lang w:eastAsia="ar-SA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DD467F" w:rsidRPr="00DD467F" w:rsidRDefault="00DD467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D467F">
        <w:rPr>
          <w:rFonts w:ascii="Arial" w:hAnsi="Arial" w:cs="Arial"/>
          <w:sz w:val="24"/>
          <w:szCs w:val="24"/>
          <w:lang w:eastAsia="ar-SA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DD467F" w:rsidRPr="00DD467F" w:rsidRDefault="00DD467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D467F">
        <w:rPr>
          <w:rFonts w:ascii="Arial" w:hAnsi="Arial" w:cs="Arial"/>
          <w:sz w:val="24"/>
          <w:szCs w:val="24"/>
          <w:lang w:eastAsia="ar-SA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DD467F" w:rsidRDefault="00DD467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D467F">
        <w:rPr>
          <w:rFonts w:ascii="Arial" w:hAnsi="Arial" w:cs="Arial"/>
          <w:sz w:val="24"/>
          <w:szCs w:val="24"/>
          <w:lang w:eastAsia="ar-SA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DD467F" w:rsidRPr="00DD467F" w:rsidRDefault="00DD467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 w:rsidRPr="00DD467F">
        <w:rPr>
          <w:rFonts w:ascii="Arial" w:hAnsi="Arial" w:cs="Arial"/>
          <w:sz w:val="24"/>
          <w:szCs w:val="24"/>
          <w:lang w:eastAsia="ar-SA"/>
        </w:rPr>
        <w:t>В основе проектных решений по формированию жилой среды использовались следующие принципы:</w:t>
      </w:r>
      <w:r w:rsidR="00BB275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="00DD467F" w:rsidRPr="00DD467F">
        <w:rPr>
          <w:rFonts w:ascii="Arial" w:hAnsi="Arial" w:cs="Arial"/>
          <w:sz w:val="24"/>
          <w:szCs w:val="24"/>
          <w:lang w:eastAsia="ar-SA"/>
        </w:rPr>
        <w:t>инсолируемых</w:t>
      </w:r>
      <w:proofErr w:type="spellEnd"/>
      <w:r w:rsidR="00DD467F" w:rsidRPr="00DD467F">
        <w:rPr>
          <w:rFonts w:ascii="Arial" w:hAnsi="Arial" w:cs="Arial"/>
          <w:sz w:val="24"/>
          <w:szCs w:val="24"/>
          <w:lang w:eastAsia="ar-SA"/>
        </w:rPr>
        <w:t>, расположенных выше по рельефу и течению рек по отношению к производственным объектам;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="00DD467F" w:rsidRPr="00DD467F">
        <w:rPr>
          <w:rFonts w:ascii="Arial" w:hAnsi="Arial" w:cs="Arial"/>
          <w:sz w:val="24"/>
          <w:szCs w:val="24"/>
          <w:lang w:eastAsia="ar-SA"/>
        </w:rPr>
        <w:t>дств гр</w:t>
      </w:r>
      <w:proofErr w:type="gramEnd"/>
      <w:r w:rsidR="00DD467F" w:rsidRPr="00DD467F">
        <w:rPr>
          <w:rFonts w:ascii="Arial" w:hAnsi="Arial" w:cs="Arial"/>
          <w:sz w:val="24"/>
          <w:szCs w:val="24"/>
          <w:lang w:eastAsia="ar-SA"/>
        </w:rPr>
        <w:t>аждан и за счёт участия в государственных и областных целевых программах;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- выход на показатель обеспеченности не менее 30 м кв. общей площади на человека.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</w:t>
      </w:r>
      <w:r>
        <w:rPr>
          <w:rFonts w:ascii="Arial" w:hAnsi="Arial" w:cs="Arial"/>
          <w:sz w:val="24"/>
          <w:szCs w:val="24"/>
          <w:lang w:eastAsia="ar-SA"/>
        </w:rPr>
        <w:t xml:space="preserve"> жилых комнат – не менее 10 м. </w:t>
      </w:r>
    </w:p>
    <w:p w:rsidR="00BB275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="00DD467F" w:rsidRPr="00DD467F">
        <w:rPr>
          <w:rFonts w:ascii="Arial" w:hAnsi="Arial" w:cs="Arial"/>
          <w:sz w:val="24"/>
          <w:szCs w:val="24"/>
          <w:lang w:eastAsia="ar-SA"/>
        </w:rPr>
        <w:t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</w:t>
      </w:r>
      <w:r>
        <w:rPr>
          <w:rFonts w:ascii="Arial" w:hAnsi="Arial" w:cs="Arial"/>
          <w:sz w:val="24"/>
          <w:szCs w:val="24"/>
          <w:lang w:eastAsia="ar-SA"/>
        </w:rPr>
        <w:t>т хозяйственных построек – 1 м.</w:t>
      </w:r>
      <w:proofErr w:type="gramEnd"/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BB275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="00DD467F" w:rsidRPr="00DD467F">
        <w:rPr>
          <w:rFonts w:ascii="Arial" w:hAnsi="Arial" w:cs="Arial"/>
          <w:sz w:val="24"/>
          <w:szCs w:val="24"/>
          <w:lang w:eastAsia="ar-SA"/>
        </w:rPr>
        <w:t>м</w:t>
      </w:r>
      <w:proofErr w:type="gramEnd"/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: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proofErr w:type="gramStart"/>
      <w:r w:rsidR="00DD467F" w:rsidRPr="00DD467F">
        <w:rPr>
          <w:rFonts w:ascii="Arial" w:hAnsi="Arial" w:cs="Arial"/>
          <w:sz w:val="24"/>
          <w:szCs w:val="24"/>
          <w:lang w:eastAsia="ar-SA"/>
        </w:rPr>
        <w:t>одиночные</w:t>
      </w:r>
      <w:proofErr w:type="gramEnd"/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 или двойные - 10, до 8 блоков - 25, свыше 8 до 30 блоков - 50.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Площадь застройки сблокированных сараев не должна превышать 800 </w:t>
      </w:r>
      <w:proofErr w:type="spellStart"/>
      <w:r w:rsidR="00DD467F" w:rsidRPr="00DD467F">
        <w:rPr>
          <w:rFonts w:ascii="Arial" w:hAnsi="Arial" w:cs="Arial"/>
          <w:sz w:val="24"/>
          <w:szCs w:val="24"/>
          <w:lang w:eastAsia="ar-SA"/>
        </w:rPr>
        <w:t>кв.м</w:t>
      </w:r>
      <w:proofErr w:type="spellEnd"/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Основные проектные предложения в решении жилищной проблемы и новая жилищная политика: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- освоение новых площадок под жилищное строительство;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- наращивание темпов строительства жилья за счет индивидуального строительства;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 xml:space="preserve">- ликвидация ветхого, </w:t>
      </w:r>
      <w:r>
        <w:rPr>
          <w:rFonts w:ascii="Arial" w:hAnsi="Arial" w:cs="Arial"/>
          <w:sz w:val="24"/>
          <w:szCs w:val="24"/>
          <w:lang w:eastAsia="ar-SA"/>
        </w:rPr>
        <w:t xml:space="preserve">аварийного фонда;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DD467F" w:rsidRPr="00DD467F">
        <w:rPr>
          <w:rFonts w:ascii="Arial" w:hAnsi="Arial" w:cs="Arial"/>
          <w:sz w:val="24"/>
          <w:szCs w:val="24"/>
          <w:lang w:eastAsia="ar-SA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Основные параметры застройки жилых зон:</w:t>
      </w:r>
      <w:r w:rsidR="00DD467F" w:rsidRPr="00DD467F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Тип застройки – усадебный, секционный.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Площадь участк</w:t>
      </w:r>
      <w:r>
        <w:rPr>
          <w:rFonts w:ascii="Arial" w:hAnsi="Arial" w:cs="Arial"/>
          <w:sz w:val="24"/>
          <w:szCs w:val="24"/>
          <w:lang w:eastAsia="ar-SA"/>
        </w:rPr>
        <w:t xml:space="preserve">а под индивидуальную застройку </w:t>
      </w:r>
      <w:r w:rsidR="00DD467F" w:rsidRPr="00DD467F">
        <w:rPr>
          <w:rFonts w:ascii="Arial" w:hAnsi="Arial" w:cs="Arial"/>
          <w:sz w:val="24"/>
          <w:szCs w:val="24"/>
          <w:lang w:eastAsia="ar-SA"/>
        </w:rPr>
        <w:t>- 10 соток.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Этажность – до 3 этажей.</w:t>
      </w:r>
    </w:p>
    <w:p w:rsidR="00DD467F" w:rsidRP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Плотность населения усадебной застройки – 24 человека на 1 га.</w:t>
      </w:r>
    </w:p>
    <w:p w:rsidR="00DD467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467F" w:rsidRPr="00DD467F">
        <w:rPr>
          <w:rFonts w:ascii="Arial" w:hAnsi="Arial" w:cs="Arial"/>
          <w:sz w:val="24"/>
          <w:szCs w:val="24"/>
          <w:lang w:eastAsia="ar-SA"/>
        </w:rPr>
        <w:t>Плотность населения секционной застройки – 130 человека на 1 га.</w:t>
      </w:r>
    </w:p>
    <w:p w:rsidR="00BB275F" w:rsidRDefault="00BB275F" w:rsidP="00DD467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B275F" w:rsidRDefault="00BB275F" w:rsidP="00DD467F">
      <w:pPr>
        <w:pStyle w:val="a6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Общественно - деловая зона.</w:t>
      </w:r>
    </w:p>
    <w:p w:rsidR="00BB275F" w:rsidRDefault="00BB275F" w:rsidP="00DD467F">
      <w:pPr>
        <w:pStyle w:val="a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</w:r>
      <w:proofErr w:type="gramStart"/>
      <w:r w:rsidRPr="00BB275F">
        <w:rPr>
          <w:rFonts w:ascii="Arial" w:hAnsi="Arial" w:cs="Arial"/>
          <w:sz w:val="24"/>
          <w:szCs w:val="24"/>
          <w:lang w:eastAsia="ar-SA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BB275F">
        <w:rPr>
          <w:rFonts w:ascii="Arial" w:hAnsi="Arial" w:cs="Arial"/>
          <w:sz w:val="24"/>
          <w:szCs w:val="24"/>
          <w:lang w:eastAsia="ar-SA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Общественно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B275F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B275F">
        <w:rPr>
          <w:rFonts w:ascii="Arial" w:hAnsi="Arial" w:cs="Arial"/>
          <w:sz w:val="24"/>
          <w:szCs w:val="24"/>
          <w:lang w:eastAsia="ar-SA"/>
        </w:rPr>
        <w:t xml:space="preserve">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 xml:space="preserve">Основной центр села,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BB275F">
        <w:rPr>
          <w:rFonts w:ascii="Arial" w:hAnsi="Arial" w:cs="Arial"/>
          <w:sz w:val="24"/>
          <w:szCs w:val="24"/>
          <w:lang w:eastAsia="ar-SA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</w:t>
      </w:r>
      <w:proofErr w:type="gramEnd"/>
      <w:r w:rsidRPr="00BB275F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BB275F">
        <w:rPr>
          <w:rFonts w:ascii="Arial" w:hAnsi="Arial" w:cs="Arial"/>
          <w:sz w:val="24"/>
          <w:szCs w:val="24"/>
          <w:lang w:eastAsia="ar-SA"/>
        </w:rPr>
        <w:t>22 июля 2008 г. № 123-ФЗ).</w:t>
      </w:r>
      <w:proofErr w:type="gramEnd"/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 xml:space="preserve">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Предельные значения коэффици</w:t>
      </w:r>
      <w:r>
        <w:rPr>
          <w:rFonts w:ascii="Arial" w:hAnsi="Arial" w:cs="Arial"/>
          <w:sz w:val="24"/>
          <w:szCs w:val="24"/>
          <w:lang w:eastAsia="ar-SA"/>
        </w:rPr>
        <w:t xml:space="preserve">ентов застройки и коэффициентов </w:t>
      </w:r>
      <w:r w:rsidRPr="00BB275F">
        <w:rPr>
          <w:rFonts w:ascii="Arial" w:hAnsi="Arial" w:cs="Arial"/>
          <w:sz w:val="24"/>
          <w:szCs w:val="24"/>
          <w:lang w:eastAsia="ar-SA"/>
        </w:rPr>
        <w:t xml:space="preserve">плотности застройки территории жилых и общественно-деловых зон принимается </w:t>
      </w:r>
      <w:proofErr w:type="gramStart"/>
      <w:r w:rsidRPr="00BB275F">
        <w:rPr>
          <w:rFonts w:ascii="Arial" w:hAnsi="Arial" w:cs="Arial"/>
          <w:sz w:val="24"/>
          <w:szCs w:val="24"/>
          <w:lang w:eastAsia="ar-SA"/>
        </w:rPr>
        <w:t>согласно правил</w:t>
      </w:r>
      <w:proofErr w:type="gramEnd"/>
      <w:r w:rsidRPr="00BB275F">
        <w:rPr>
          <w:rFonts w:ascii="Arial" w:hAnsi="Arial" w:cs="Arial"/>
          <w:sz w:val="24"/>
          <w:szCs w:val="24"/>
          <w:lang w:eastAsia="ar-SA"/>
        </w:rPr>
        <w:t xml:space="preserve"> землепользования и застройки.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 w:rsidRPr="00BB275F">
        <w:rPr>
          <w:rFonts w:ascii="Arial" w:hAnsi="Arial" w:cs="Arial"/>
          <w:b/>
          <w:sz w:val="24"/>
          <w:szCs w:val="24"/>
          <w:lang w:eastAsia="ar-SA"/>
        </w:rPr>
        <w:t>Зона рекреационного назначения</w:t>
      </w:r>
      <w:r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</w:t>
      </w:r>
      <w:r w:rsidRPr="00BB275F">
        <w:rPr>
          <w:rFonts w:ascii="Arial" w:hAnsi="Arial" w:cs="Arial"/>
          <w:sz w:val="24"/>
          <w:szCs w:val="24"/>
          <w:lang w:eastAsia="ar-SA"/>
        </w:rPr>
        <w:lastRenderedPageBreak/>
        <w:t xml:space="preserve">лестницами, пандусами, подпорными стенками, беседками, светильниками и др.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</w:t>
      </w: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B275F" w:rsidRPr="00BB275F" w:rsidRDefault="00BB275F" w:rsidP="00BB275F">
      <w:pPr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BB275F">
        <w:rPr>
          <w:rFonts w:ascii="Arial" w:hAnsi="Arial" w:cs="Arial"/>
          <w:b/>
          <w:bCs/>
          <w:sz w:val="24"/>
          <w:szCs w:val="24"/>
        </w:rPr>
        <w:t>Основные параметры зоны рекреационного назначения.</w:t>
      </w:r>
    </w:p>
    <w:p w:rsidR="00BB275F" w:rsidRPr="00BB275F" w:rsidRDefault="00BB275F" w:rsidP="00BB275F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BB275F">
        <w:rPr>
          <w:rFonts w:ascii="Arial" w:hAnsi="Arial" w:cs="Arial"/>
          <w:bCs/>
          <w:sz w:val="24"/>
          <w:szCs w:val="24"/>
        </w:rPr>
        <w:t xml:space="preserve">Площадь садов и скверов не менее, </w:t>
      </w:r>
      <w:proofErr w:type="gramStart"/>
      <w:r w:rsidRPr="00BB275F">
        <w:rPr>
          <w:rFonts w:ascii="Arial" w:hAnsi="Arial" w:cs="Arial"/>
          <w:bCs/>
          <w:sz w:val="24"/>
          <w:szCs w:val="24"/>
        </w:rPr>
        <w:t>га</w:t>
      </w:r>
      <w:proofErr w:type="gramEnd"/>
      <w:r w:rsidRPr="00BB275F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B275F" w:rsidRPr="00BB275F" w:rsidRDefault="00BB275F" w:rsidP="00BB275F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BB275F">
        <w:rPr>
          <w:rFonts w:ascii="Arial" w:hAnsi="Arial" w:cs="Arial"/>
          <w:bCs/>
          <w:sz w:val="24"/>
          <w:szCs w:val="24"/>
        </w:rPr>
        <w:t>садов жилых рай</w:t>
      </w:r>
      <w:r>
        <w:rPr>
          <w:rFonts w:ascii="Arial" w:hAnsi="Arial" w:cs="Arial"/>
          <w:bCs/>
          <w:sz w:val="24"/>
          <w:szCs w:val="24"/>
        </w:rPr>
        <w:t>онов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B275F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:rsidR="00BB275F" w:rsidRPr="00BB275F" w:rsidRDefault="00BB275F" w:rsidP="00BB275F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скверов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B275F">
        <w:rPr>
          <w:rFonts w:ascii="Arial" w:hAnsi="Arial" w:cs="Arial"/>
          <w:bCs/>
          <w:sz w:val="24"/>
          <w:szCs w:val="24"/>
        </w:rPr>
        <w:t>0,5</w:t>
      </w: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Производственная зона.</w:t>
      </w:r>
    </w:p>
    <w:p w:rsid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В состав производственных зон могут включаться: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- иные виды производственной, инженерной и транспортной инфраструктур.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BB275F" w:rsidRPr="00BB275F" w:rsidRDefault="00BB275F" w:rsidP="00BB275F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B275F">
        <w:rPr>
          <w:rFonts w:ascii="Arial" w:hAnsi="Arial" w:cs="Arial"/>
          <w:sz w:val="24"/>
          <w:szCs w:val="24"/>
          <w:lang w:eastAsia="ar-SA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</w:t>
      </w:r>
      <w:r w:rsidRPr="00BB275F">
        <w:rPr>
          <w:rFonts w:ascii="Times New Roman" w:hAnsi="Times New Roman" w:cs="Times New Roman"/>
          <w:sz w:val="24"/>
          <w:szCs w:val="24"/>
        </w:rPr>
        <w:t xml:space="preserve"> </w:t>
      </w:r>
      <w:r w:rsidRPr="00E556A3">
        <w:rPr>
          <w:rFonts w:ascii="Arial" w:hAnsi="Arial" w:cs="Arial"/>
          <w:sz w:val="24"/>
          <w:szCs w:val="24"/>
        </w:rPr>
        <w:t>территории, включая благоустройство санитарно-защитных зон, осуществляются за счет предприятия, имеющего вредные выбросы.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 xml:space="preserve"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</w:t>
      </w:r>
      <w:r w:rsidRPr="00E556A3">
        <w:rPr>
          <w:rFonts w:ascii="Arial" w:hAnsi="Arial" w:cs="Arial"/>
          <w:sz w:val="24"/>
          <w:szCs w:val="24"/>
        </w:rPr>
        <w:lastRenderedPageBreak/>
        <w:t>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556A3">
        <w:rPr>
          <w:rFonts w:ascii="Arial" w:hAnsi="Arial" w:cs="Arial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E556A3">
        <w:rPr>
          <w:rFonts w:ascii="Arial" w:hAnsi="Arial" w:cs="Arial"/>
          <w:sz w:val="24"/>
          <w:szCs w:val="24"/>
        </w:rPr>
        <w:t>, %:</w:t>
      </w:r>
      <w:r w:rsidR="00E556A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B275F" w:rsidRPr="00E556A3" w:rsidRDefault="00E556A3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 300 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275F" w:rsidRPr="00E556A3">
        <w:rPr>
          <w:rFonts w:ascii="Arial" w:hAnsi="Arial" w:cs="Arial"/>
          <w:sz w:val="24"/>
          <w:szCs w:val="24"/>
        </w:rPr>
        <w:t xml:space="preserve"> 60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B275F" w:rsidRPr="00E556A3" w:rsidRDefault="00E556A3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св. 300 до 1000 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275F" w:rsidRPr="00E556A3">
        <w:rPr>
          <w:rFonts w:ascii="Arial" w:hAnsi="Arial" w:cs="Arial"/>
          <w:sz w:val="24"/>
          <w:szCs w:val="24"/>
        </w:rPr>
        <w:t xml:space="preserve"> 50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B275F" w:rsidRPr="00E556A3" w:rsidRDefault="00E556A3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"1000" 3000 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275F" w:rsidRPr="00E556A3">
        <w:rPr>
          <w:rFonts w:ascii="Arial" w:hAnsi="Arial" w:cs="Arial"/>
          <w:sz w:val="24"/>
          <w:szCs w:val="24"/>
        </w:rPr>
        <w:t xml:space="preserve"> 40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B275F" w:rsidRPr="00E556A3" w:rsidRDefault="00E556A3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"3000 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275F" w:rsidRPr="00E556A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E556A3">
        <w:rPr>
          <w:rFonts w:ascii="Arial" w:hAnsi="Arial" w:cs="Arial"/>
          <w:sz w:val="24"/>
          <w:szCs w:val="24"/>
        </w:rPr>
        <w:t>общетоварные</w:t>
      </w:r>
      <w:proofErr w:type="spellEnd"/>
      <w:r w:rsidRPr="00E556A3">
        <w:rPr>
          <w:rFonts w:ascii="Arial" w:hAnsi="Arial" w:cs="Arial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E556A3">
        <w:rPr>
          <w:rFonts w:ascii="Arial" w:hAnsi="Arial" w:cs="Arial"/>
          <w:sz w:val="24"/>
          <w:szCs w:val="24"/>
        </w:rPr>
        <w:t>е-</w:t>
      </w:r>
      <w:proofErr w:type="gramEnd"/>
      <w:r w:rsidRPr="00E556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56A3">
        <w:rPr>
          <w:rFonts w:ascii="Arial" w:hAnsi="Arial" w:cs="Arial"/>
          <w:sz w:val="24"/>
          <w:szCs w:val="24"/>
        </w:rPr>
        <w:t>фруктохранилища</w:t>
      </w:r>
      <w:proofErr w:type="spellEnd"/>
      <w:r w:rsidRPr="00E556A3">
        <w:rPr>
          <w:rFonts w:ascii="Arial" w:hAnsi="Arial" w:cs="Arial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BB275F" w:rsidRPr="00E556A3" w:rsidRDefault="00BB275F" w:rsidP="00BB275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556A3">
        <w:rPr>
          <w:rFonts w:ascii="Arial" w:hAnsi="Arial" w:cs="Arial"/>
          <w:sz w:val="24"/>
          <w:szCs w:val="24"/>
        </w:rPr>
        <w:t>Размеры санитарно-защитных зон для картофеле-, овощ</w:t>
      </w:r>
      <w:proofErr w:type="gramStart"/>
      <w:r w:rsidRPr="00E556A3">
        <w:rPr>
          <w:rFonts w:ascii="Arial" w:hAnsi="Arial" w:cs="Arial"/>
          <w:sz w:val="24"/>
          <w:szCs w:val="24"/>
        </w:rPr>
        <w:t>е-</w:t>
      </w:r>
      <w:proofErr w:type="gramEnd"/>
      <w:r w:rsidRPr="00E556A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556A3">
        <w:rPr>
          <w:rFonts w:ascii="Arial" w:hAnsi="Arial" w:cs="Arial"/>
          <w:sz w:val="24"/>
          <w:szCs w:val="24"/>
        </w:rPr>
        <w:t>фруктохранилищ</w:t>
      </w:r>
      <w:proofErr w:type="spellEnd"/>
      <w:r w:rsidRPr="00E556A3">
        <w:rPr>
          <w:rFonts w:ascii="Arial" w:hAnsi="Arial" w:cs="Arial"/>
          <w:sz w:val="24"/>
          <w:szCs w:val="24"/>
        </w:rPr>
        <w:t xml:space="preserve"> следует принимать не менее 50 м.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275F" w:rsidRPr="00E556A3">
        <w:rPr>
          <w:rFonts w:ascii="Arial" w:hAnsi="Arial" w:cs="Arial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</w:t>
      </w:r>
      <w:r w:rsidRPr="00E556A3">
        <w:t xml:space="preserve"> </w:t>
      </w:r>
      <w:r w:rsidRPr="00E556A3">
        <w:rPr>
          <w:rFonts w:ascii="Arial" w:hAnsi="Arial" w:cs="Arial"/>
          <w:sz w:val="24"/>
          <w:szCs w:val="24"/>
        </w:rPr>
        <w:t xml:space="preserve">зон сельских поселений расстояния между сельскохозяйственными предприятиями, зданиями и сооружениями следует </w:t>
      </w:r>
      <w:r w:rsidRPr="00E556A3">
        <w:rPr>
          <w:rFonts w:ascii="Arial" w:hAnsi="Arial" w:cs="Arial"/>
          <w:sz w:val="24"/>
          <w:szCs w:val="24"/>
        </w:rPr>
        <w:lastRenderedPageBreak/>
        <w:t>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56A3">
        <w:rPr>
          <w:rFonts w:ascii="Arial" w:hAnsi="Arial" w:cs="Arial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56A3">
        <w:rPr>
          <w:rFonts w:ascii="Arial" w:hAnsi="Arial" w:cs="Arial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56A3">
        <w:rPr>
          <w:rFonts w:ascii="Arial" w:hAnsi="Arial" w:cs="Arial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BB275F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56A3">
        <w:rPr>
          <w:rFonts w:ascii="Arial" w:hAnsi="Arial" w:cs="Arial"/>
          <w:sz w:val="24"/>
          <w:szCs w:val="24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Зона инженерной инфраструктуры.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Зону транспортной инфраструктуры следует предусматривать для размещения сооружений и коммуникаций железнодорожного, автомобильного транспорта, с учетом их перспективного развития.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Размещение сооружений, коммуникаций и других объектов транспорта на территории населенных пунктов должно соответствовать требованиям, приведенным в СП 42.13330.2011.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Для предотвращения неблагоприятных воздействий при эксплуатации объектов транспорта,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Территории в границах отвода сооружений и коммуникаций транспорта,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Сооружения и коммуникации транспорта,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Зоны сельскохозяйственного использования.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 xml:space="preserve">В состав зон сельскохозяйственного использования могут включаться: 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E556A3">
        <w:rPr>
          <w:rFonts w:ascii="Arial" w:hAnsi="Arial" w:cs="Arial"/>
          <w:sz w:val="24"/>
          <w:szCs w:val="24"/>
          <w:lang w:eastAsia="ar-SA"/>
        </w:rPr>
        <w:t xml:space="preserve">-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E556A3">
        <w:rPr>
          <w:rFonts w:ascii="Arial" w:hAnsi="Arial" w:cs="Arial"/>
          <w:sz w:val="24"/>
          <w:szCs w:val="24"/>
          <w:lang w:eastAsia="ar-SA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</w:t>
      </w:r>
      <w:r w:rsidRPr="00E556A3">
        <w:rPr>
          <w:rFonts w:ascii="Arial" w:hAnsi="Arial" w:cs="Arial"/>
          <w:sz w:val="24"/>
          <w:szCs w:val="24"/>
          <w:lang w:eastAsia="ar-SA"/>
        </w:rPr>
        <w:lastRenderedPageBreak/>
        <w:t xml:space="preserve">садоводства, личного подсобного хозяйства, развития объектов сельскохозяйственного назначения. </w:t>
      </w:r>
      <w:proofErr w:type="gramEnd"/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В зоны, занятые объектами сельскохозяйственного назначения входят – здания, строения, сооружения, используемые для производства, хранения и первичной обработки сельскохозяйственной продукции.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E556A3">
        <w:rPr>
          <w:rFonts w:ascii="Arial" w:hAnsi="Arial" w:cs="Arial"/>
          <w:sz w:val="24"/>
          <w:szCs w:val="24"/>
          <w:lang w:eastAsia="ar-SA"/>
        </w:rPr>
        <w:t>Земельные участки в составе зон сельскохозяйственного использования в населенных пунктах - земельные участки, занятые садово-огородными товариществами,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  <w:proofErr w:type="gramEnd"/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E556A3" w:rsidRDefault="00E556A3" w:rsidP="00E556A3">
      <w:pPr>
        <w:pStyle w:val="a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556A3">
        <w:rPr>
          <w:rFonts w:ascii="Arial" w:hAnsi="Arial" w:cs="Arial"/>
          <w:b/>
          <w:sz w:val="24"/>
          <w:szCs w:val="24"/>
          <w:lang w:eastAsia="ar-SA"/>
        </w:rPr>
        <w:t>Иные зоны сельскохозяйственного назначения (зона сельскохозяйственного использования, совмещённая с зоной для разведки и добычи полезных ископаемых)</w:t>
      </w:r>
      <w:r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E556A3" w:rsidRDefault="00E556A3" w:rsidP="00E556A3">
      <w:pPr>
        <w:pStyle w:val="a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 xml:space="preserve">Данная зона устанавливается  вне населённых пунктов и обусловлена деятельностью сельхозпроизводителей и различных </w:t>
      </w:r>
      <w:proofErr w:type="spellStart"/>
      <w:r w:rsidRPr="00E556A3">
        <w:rPr>
          <w:rFonts w:ascii="Arial" w:hAnsi="Arial" w:cs="Arial"/>
          <w:sz w:val="24"/>
          <w:szCs w:val="24"/>
          <w:lang w:eastAsia="ar-SA"/>
        </w:rPr>
        <w:t>недропользователей</w:t>
      </w:r>
      <w:proofErr w:type="spellEnd"/>
      <w:r w:rsidRPr="00E556A3">
        <w:rPr>
          <w:rFonts w:ascii="Arial" w:hAnsi="Arial" w:cs="Arial"/>
          <w:sz w:val="24"/>
          <w:szCs w:val="24"/>
          <w:lang w:eastAsia="ar-SA"/>
        </w:rPr>
        <w:t>, по геологическому изучению, разведке и добыче углеводородного сырья.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 xml:space="preserve">В состав </w:t>
      </w:r>
      <w:proofErr w:type="gramStart"/>
      <w:r w:rsidRPr="00E556A3">
        <w:rPr>
          <w:rFonts w:ascii="Arial" w:hAnsi="Arial" w:cs="Arial"/>
          <w:sz w:val="24"/>
          <w:szCs w:val="24"/>
          <w:lang w:eastAsia="ar-SA"/>
        </w:rPr>
        <w:t>зоны сельскохозяйственного использования, совмещённой с зоной для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556A3">
        <w:rPr>
          <w:rFonts w:ascii="Arial" w:hAnsi="Arial" w:cs="Arial"/>
          <w:sz w:val="24"/>
          <w:szCs w:val="24"/>
          <w:lang w:eastAsia="ar-SA"/>
        </w:rPr>
        <w:t>разведки и добычи полезных ископаемых включаются</w:t>
      </w:r>
      <w:proofErr w:type="gramEnd"/>
      <w:r w:rsidRPr="00E556A3">
        <w:rPr>
          <w:rFonts w:ascii="Arial" w:hAnsi="Arial" w:cs="Arial"/>
          <w:sz w:val="24"/>
          <w:szCs w:val="24"/>
          <w:lang w:eastAsia="ar-SA"/>
        </w:rPr>
        <w:t xml:space="preserve">: 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- сельскохозяйственные угодья (пашни, сенокосы, пастбища и т.п.);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 xml:space="preserve">- </w:t>
      </w:r>
      <w:proofErr w:type="gramStart"/>
      <w:r w:rsidRPr="00E556A3">
        <w:rPr>
          <w:rFonts w:ascii="Arial" w:hAnsi="Arial" w:cs="Arial"/>
          <w:sz w:val="24"/>
          <w:szCs w:val="24"/>
          <w:lang w:eastAsia="ar-SA"/>
        </w:rPr>
        <w:t>территории</w:t>
      </w:r>
      <w:proofErr w:type="gramEnd"/>
      <w:r w:rsidRPr="00E556A3">
        <w:rPr>
          <w:rFonts w:ascii="Arial" w:hAnsi="Arial" w:cs="Arial"/>
          <w:sz w:val="24"/>
          <w:szCs w:val="24"/>
          <w:lang w:eastAsia="ar-SA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556A3" w:rsidRPr="00E556A3" w:rsidRDefault="00E556A3" w:rsidP="00E556A3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- карьеры;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- объекты нефтяного комплекса;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 xml:space="preserve">- </w:t>
      </w:r>
      <w:proofErr w:type="spellStart"/>
      <w:r w:rsidRPr="00E556A3">
        <w:rPr>
          <w:rFonts w:ascii="Arial" w:hAnsi="Arial" w:cs="Arial"/>
          <w:sz w:val="24"/>
          <w:szCs w:val="24"/>
          <w:lang w:eastAsia="ar-SA"/>
        </w:rPr>
        <w:t>Лебяжинский</w:t>
      </w:r>
      <w:proofErr w:type="spellEnd"/>
      <w:r w:rsidRPr="00E556A3">
        <w:rPr>
          <w:rFonts w:ascii="Arial" w:hAnsi="Arial" w:cs="Arial"/>
          <w:sz w:val="24"/>
          <w:szCs w:val="24"/>
          <w:lang w:eastAsia="ar-SA"/>
        </w:rPr>
        <w:t xml:space="preserve"> лицензионный участок № ОРБ 15994 НЭ (Участок 2);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Загорский лицензионный участок № ОРБ 15973 НЭ.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В зоны, занятые объектами сельскохозяйственного назначения входят – здания, строения, сооружения, используемые для производства, хранения и первичной обработки сельскохозяйственной продукции.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E556A3" w:rsidRP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E556A3">
        <w:rPr>
          <w:rFonts w:ascii="Arial" w:hAnsi="Arial" w:cs="Arial"/>
          <w:sz w:val="24"/>
          <w:szCs w:val="24"/>
          <w:lang w:eastAsia="ar-SA"/>
        </w:rPr>
        <w:t xml:space="preserve">Земельные участки в составе зон сельскохозяйственного использования в населенных пунктах - земельные участки, занятые садово-огородными товариществами, пашнями, многолетними насаждениями, а также зданиями, строениями, сооружениями сельскохозяйственного назначения, - используются в </w:t>
      </w:r>
      <w:r w:rsidRPr="00E556A3">
        <w:rPr>
          <w:rFonts w:ascii="Arial" w:hAnsi="Arial" w:cs="Arial"/>
          <w:sz w:val="24"/>
          <w:szCs w:val="24"/>
          <w:lang w:eastAsia="ar-SA"/>
        </w:rPr>
        <w:lastRenderedPageBreak/>
        <w:t>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  <w:proofErr w:type="gramEnd"/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556A3">
        <w:rPr>
          <w:rFonts w:ascii="Arial" w:hAnsi="Arial" w:cs="Arial"/>
          <w:sz w:val="24"/>
          <w:szCs w:val="24"/>
          <w:lang w:eastAsia="ar-SA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</w:t>
      </w:r>
    </w:p>
    <w:p w:rsidR="00E556A3" w:rsidRDefault="00E556A3" w:rsidP="00E556A3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</w:p>
    <w:p w:rsidR="00E556A3" w:rsidRDefault="00E556A3" w:rsidP="00E556A3">
      <w:pPr>
        <w:pStyle w:val="a6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Зоны специального назначения. </w:t>
      </w:r>
    </w:p>
    <w:p w:rsidR="004606CD" w:rsidRDefault="004606CD" w:rsidP="00E556A3">
      <w:pPr>
        <w:pStyle w:val="a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606CD" w:rsidRPr="004606CD" w:rsidRDefault="004606CD" w:rsidP="004606CD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606CD">
        <w:rPr>
          <w:rFonts w:ascii="Arial" w:hAnsi="Arial" w:cs="Arial"/>
          <w:sz w:val="24"/>
          <w:szCs w:val="24"/>
          <w:lang w:eastAsia="ar-SA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606CD" w:rsidRPr="004606CD" w:rsidRDefault="004606CD" w:rsidP="004606CD">
      <w:pPr>
        <w:pStyle w:val="a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606CD">
        <w:rPr>
          <w:rFonts w:ascii="Arial" w:hAnsi="Arial" w:cs="Arial"/>
          <w:sz w:val="24"/>
          <w:szCs w:val="24"/>
          <w:lang w:eastAsia="ar-SA"/>
        </w:rPr>
        <w:t xml:space="preserve">Для объектов, расположенных на территориях специального назначения, в зависимости от мощности, характера и </w:t>
      </w:r>
      <w:proofErr w:type="gramStart"/>
      <w:r w:rsidRPr="004606CD">
        <w:rPr>
          <w:rFonts w:ascii="Arial" w:hAnsi="Arial" w:cs="Arial"/>
          <w:sz w:val="24"/>
          <w:szCs w:val="24"/>
          <w:lang w:eastAsia="ar-SA"/>
        </w:rPr>
        <w:t>количества</w:t>
      </w:r>
      <w:proofErr w:type="gramEnd"/>
      <w:r w:rsidRPr="004606CD">
        <w:rPr>
          <w:rFonts w:ascii="Arial" w:hAnsi="Arial" w:cs="Arial"/>
          <w:sz w:val="24"/>
          <w:szCs w:val="24"/>
          <w:lang w:eastAsia="ar-SA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sectPr w:rsidR="004606CD" w:rsidRPr="004606CD" w:rsidSect="00446F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91"/>
    <w:rsid w:val="001B5B23"/>
    <w:rsid w:val="002E3B63"/>
    <w:rsid w:val="00446FC2"/>
    <w:rsid w:val="00447D09"/>
    <w:rsid w:val="00450B6A"/>
    <w:rsid w:val="004606CD"/>
    <w:rsid w:val="006513D6"/>
    <w:rsid w:val="00946CEA"/>
    <w:rsid w:val="00B97991"/>
    <w:rsid w:val="00BB275F"/>
    <w:rsid w:val="00C260D0"/>
    <w:rsid w:val="00CD04BF"/>
    <w:rsid w:val="00DD467F"/>
    <w:rsid w:val="00E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260D0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C260D0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C260D0"/>
    <w:pPr>
      <w:ind w:left="44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7D09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B27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B27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260D0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C260D0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C260D0"/>
    <w:pPr>
      <w:ind w:left="44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7D09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B27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B27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6</cp:revision>
  <dcterms:created xsi:type="dcterms:W3CDTF">2022-03-29T11:24:00Z</dcterms:created>
  <dcterms:modified xsi:type="dcterms:W3CDTF">2022-03-30T05:44:00Z</dcterms:modified>
</cp:coreProperties>
</file>