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D36DAA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936895">
        <w:rPr>
          <w:rFonts w:ascii="Arial" w:hAnsi="Arial" w:cs="Arial"/>
          <w:b/>
          <w:sz w:val="32"/>
          <w:szCs w:val="32"/>
        </w:rPr>
        <w:t>9/3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936895" w:rsidRDefault="00936895" w:rsidP="009368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936895">
        <w:rPr>
          <w:rFonts w:ascii="Arial" w:hAnsi="Arial" w:cs="Arial"/>
          <w:b/>
          <w:sz w:val="32"/>
          <w:szCs w:val="32"/>
        </w:rPr>
        <w:t xml:space="preserve">реализации инициативных проектов в муниципальном образовании </w:t>
      </w:r>
      <w:proofErr w:type="spellStart"/>
      <w:r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936895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936895">
        <w:rPr>
          <w:rFonts w:ascii="Arial" w:hAnsi="Arial" w:cs="Arial"/>
          <w:b/>
          <w:sz w:val="32"/>
          <w:szCs w:val="32"/>
        </w:rPr>
        <w:t xml:space="preserve"> Оренбургской области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936895" w:rsidRPr="00936895" w:rsidRDefault="00936895" w:rsidP="00936895">
      <w:pPr>
        <w:jc w:val="center"/>
        <w:rPr>
          <w:rFonts w:ascii="Arial" w:hAnsi="Arial" w:cs="Arial"/>
          <w:b/>
          <w:sz w:val="32"/>
          <w:szCs w:val="32"/>
        </w:rPr>
      </w:pPr>
    </w:p>
    <w:p w:rsidR="00936895" w:rsidRPr="00936895" w:rsidRDefault="00443A22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36895" w:rsidRPr="00936895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 </w:t>
      </w:r>
      <w:proofErr w:type="spellStart"/>
      <w:r w:rsidR="00936895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368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3689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 w:rsidR="00936895"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proofErr w:type="spellStart"/>
      <w:r w:rsidR="00936895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368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3689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 w:rsidR="00936895"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области инициативных проектов, руководствуясь пунктом 2 статьи 12.1 Устава Совет депутатов муниципального образования </w:t>
      </w:r>
      <w:proofErr w:type="spellStart"/>
      <w:r w:rsidR="00936895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368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Новосергиев</w:t>
      </w:r>
      <w:r w:rsidR="00936895">
        <w:rPr>
          <w:rFonts w:ascii="Arial" w:hAnsi="Arial" w:cs="Arial"/>
          <w:sz w:val="24"/>
          <w:szCs w:val="24"/>
        </w:rPr>
        <w:t>ского</w:t>
      </w:r>
      <w:proofErr w:type="spellEnd"/>
      <w:r w:rsidR="00936895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936895" w:rsidRPr="00936895">
        <w:rPr>
          <w:rFonts w:ascii="Arial" w:hAnsi="Arial" w:cs="Arial"/>
          <w:sz w:val="24"/>
          <w:szCs w:val="24"/>
        </w:rPr>
        <w:t>РЕШИЛ:</w:t>
      </w:r>
      <w:r w:rsidR="009122C8"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6895">
        <w:rPr>
          <w:rFonts w:ascii="Arial" w:hAnsi="Arial" w:cs="Arial"/>
          <w:sz w:val="24"/>
          <w:szCs w:val="24"/>
        </w:rPr>
        <w:t xml:space="preserve">1. Утвердить Порядок реализации инициативных проектов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936895">
        <w:rPr>
          <w:rFonts w:ascii="Arial" w:hAnsi="Arial" w:cs="Arial"/>
          <w:sz w:val="24"/>
          <w:szCs w:val="24"/>
        </w:rPr>
        <w:t xml:space="preserve"> Оренбургской области.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689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368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6895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DA322D">
        <w:rPr>
          <w:rFonts w:ascii="Arial" w:hAnsi="Arial" w:cs="Arial"/>
          <w:sz w:val="24"/>
          <w:szCs w:val="24"/>
        </w:rPr>
        <w:t xml:space="preserve">возложить на главу администрации </w:t>
      </w:r>
      <w:proofErr w:type="spellStart"/>
      <w:r w:rsidR="00DA322D">
        <w:rPr>
          <w:rFonts w:ascii="Arial" w:hAnsi="Arial" w:cs="Arial"/>
          <w:sz w:val="24"/>
          <w:szCs w:val="24"/>
        </w:rPr>
        <w:t>Киян</w:t>
      </w:r>
      <w:proofErr w:type="spellEnd"/>
      <w:r w:rsidR="00DA322D">
        <w:rPr>
          <w:rFonts w:ascii="Arial" w:hAnsi="Arial" w:cs="Arial"/>
          <w:sz w:val="24"/>
          <w:szCs w:val="24"/>
        </w:rPr>
        <w:t xml:space="preserve"> В.Н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6DAA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936895">
        <w:rPr>
          <w:rFonts w:ascii="Arial" w:hAnsi="Arial" w:cs="Arial"/>
          <w:sz w:val="24"/>
          <w:szCs w:val="24"/>
        </w:rPr>
        <w:t>3. Решение вступает в силу после его принятия и подлежит обнародованию.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936895" w:rsidRDefault="009368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555E94" w:rsidRDefault="00555E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646D48" w:rsidRDefault="004E119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Pr="008656C3">
        <w:rPr>
          <w:rFonts w:ascii="Arial" w:hAnsi="Arial" w:cs="Arial"/>
        </w:rPr>
        <w:t>В.Н.Киян</w:t>
      </w:r>
      <w:proofErr w:type="spellEnd"/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D36DAA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24.05.2021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DA322D">
        <w:rPr>
          <w:rFonts w:ascii="Arial" w:hAnsi="Arial" w:cs="Arial"/>
          <w:b/>
          <w:sz w:val="32"/>
          <w:szCs w:val="32"/>
          <w:lang w:eastAsia="ru-RU"/>
        </w:rPr>
        <w:t>9/3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936895" w:rsidRPr="00936895" w:rsidRDefault="00936895" w:rsidP="00936895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936895">
        <w:rPr>
          <w:rFonts w:ascii="Arial" w:hAnsi="Arial" w:cs="Arial"/>
          <w:b/>
          <w:bCs/>
          <w:color w:val="000000"/>
          <w:spacing w:val="-4"/>
        </w:rPr>
        <w:t>ПОРЯДОК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936895" w:rsidRPr="00936895" w:rsidRDefault="00936895" w:rsidP="00936895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936895">
        <w:rPr>
          <w:rFonts w:ascii="Arial" w:hAnsi="Arial" w:cs="Arial"/>
          <w:b/>
          <w:bCs/>
          <w:color w:val="000000"/>
          <w:spacing w:val="-4"/>
        </w:rPr>
        <w:t xml:space="preserve">реализации инициативных проектов в муниципальном образовании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Барабановский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сельсовет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Новосергиевского</w:t>
      </w:r>
      <w:proofErr w:type="spellEnd"/>
      <w:r w:rsidRPr="00936895">
        <w:rPr>
          <w:rFonts w:ascii="Arial" w:hAnsi="Arial" w:cs="Arial"/>
          <w:b/>
          <w:bCs/>
          <w:color w:val="000000"/>
          <w:spacing w:val="-4"/>
        </w:rPr>
        <w:t xml:space="preserve"> район</w:t>
      </w:r>
      <w:r>
        <w:rPr>
          <w:rFonts w:ascii="Arial" w:hAnsi="Arial" w:cs="Arial"/>
          <w:b/>
          <w:bCs/>
          <w:color w:val="000000"/>
          <w:spacing w:val="-4"/>
        </w:rPr>
        <w:t>а</w:t>
      </w:r>
      <w:r w:rsidRPr="00936895">
        <w:rPr>
          <w:rFonts w:ascii="Arial" w:hAnsi="Arial" w:cs="Arial"/>
          <w:b/>
          <w:bCs/>
          <w:color w:val="000000"/>
          <w:spacing w:val="-4"/>
        </w:rPr>
        <w:t xml:space="preserve"> Оренбургской области</w:t>
      </w:r>
      <w:r>
        <w:rPr>
          <w:rFonts w:ascii="Arial" w:hAnsi="Arial" w:cs="Arial"/>
          <w:b/>
          <w:bCs/>
          <w:color w:val="000000"/>
          <w:spacing w:val="-4"/>
        </w:rPr>
        <w:t xml:space="preserve">. </w:t>
      </w:r>
    </w:p>
    <w:p w:rsidR="00936895" w:rsidRDefault="00936895" w:rsidP="00936895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</w:p>
    <w:p w:rsidR="0047592B" w:rsidRPr="008656C3" w:rsidRDefault="00936895" w:rsidP="00936895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936895">
        <w:rPr>
          <w:rFonts w:ascii="Arial" w:hAnsi="Arial" w:cs="Arial"/>
          <w:b/>
          <w:bCs/>
          <w:color w:val="000000"/>
          <w:spacing w:val="-4"/>
        </w:rPr>
        <w:t>Общие положения</w:t>
      </w:r>
      <w:r>
        <w:rPr>
          <w:rFonts w:ascii="Arial" w:hAnsi="Arial" w:cs="Arial"/>
          <w:b/>
          <w:bCs/>
          <w:color w:val="000000"/>
          <w:spacing w:val="-4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936895" w:rsidRPr="00936895" w:rsidRDefault="00D36D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Настоящий Порядок разработан в соответствии со статьями 74 и 86 Бюджетного кодекса Российской Федерации, Федеральным законом</w:t>
      </w:r>
      <w:r w:rsidR="00936895">
        <w:rPr>
          <w:rFonts w:ascii="Arial" w:hAnsi="Arial" w:cs="Arial"/>
          <w:sz w:val="24"/>
          <w:szCs w:val="24"/>
        </w:rPr>
        <w:t xml:space="preserve"> </w:t>
      </w:r>
      <w:r w:rsidR="00936895" w:rsidRPr="00936895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муниципального образования </w:t>
      </w:r>
      <w:proofErr w:type="spellStart"/>
      <w:r w:rsidR="00936895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368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3689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 w:rsidR="00936895"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 или его части, путем реализации инициативных проектов. </w:t>
      </w:r>
      <w:proofErr w:type="gramEnd"/>
    </w:p>
    <w:p w:rsidR="00044103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6895">
        <w:rPr>
          <w:rFonts w:ascii="Arial" w:hAnsi="Arial" w:cs="Arial"/>
          <w:sz w:val="24"/>
          <w:szCs w:val="24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</w:t>
      </w:r>
      <w:proofErr w:type="spellStart"/>
      <w:r w:rsidR="00044103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4410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4410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36895">
        <w:rPr>
          <w:rFonts w:ascii="Arial" w:hAnsi="Arial" w:cs="Arial"/>
          <w:sz w:val="24"/>
          <w:szCs w:val="24"/>
        </w:rPr>
        <w:t xml:space="preserve"> район</w:t>
      </w:r>
      <w:r w:rsidR="00044103">
        <w:rPr>
          <w:rFonts w:ascii="Arial" w:hAnsi="Arial" w:cs="Arial"/>
          <w:sz w:val="24"/>
          <w:szCs w:val="24"/>
        </w:rPr>
        <w:t>а</w:t>
      </w:r>
      <w:r w:rsidRPr="00936895">
        <w:rPr>
          <w:rFonts w:ascii="Arial" w:hAnsi="Arial" w:cs="Arial"/>
          <w:sz w:val="24"/>
          <w:szCs w:val="24"/>
        </w:rPr>
        <w:t xml:space="preserve"> Оренбургской области или его части по решению вопросов местного значения или иных вопросов, право </w:t>
      </w:r>
      <w:proofErr w:type="gramStart"/>
      <w:r w:rsidRPr="00936895">
        <w:rPr>
          <w:rFonts w:ascii="Arial" w:hAnsi="Arial" w:cs="Arial"/>
          <w:sz w:val="24"/>
          <w:szCs w:val="24"/>
        </w:rPr>
        <w:t>решения</w:t>
      </w:r>
      <w:proofErr w:type="gramEnd"/>
      <w:r w:rsidRPr="00936895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</w:t>
      </w:r>
      <w:r w:rsidR="00044103">
        <w:rPr>
          <w:rFonts w:ascii="Arial" w:hAnsi="Arial" w:cs="Arial"/>
          <w:sz w:val="24"/>
          <w:szCs w:val="24"/>
        </w:rPr>
        <w:t xml:space="preserve">ния муниципального образования.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решения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контроля за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2) повышение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2) конкурсный отбор инициативных проектов;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3) открытость и гласность процедур при выдвижении и рассмотрении инициативных проектов.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36895" w:rsidRPr="00936895">
        <w:rPr>
          <w:rFonts w:ascii="Arial" w:hAnsi="Arial" w:cs="Arial"/>
          <w:sz w:val="24"/>
          <w:szCs w:val="24"/>
        </w:rPr>
        <w:t>2) население муниципального образования;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4) товарищества собственников жилья;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дств дл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044103" w:rsidRDefault="00936895" w:rsidP="0004410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044103">
        <w:rPr>
          <w:rFonts w:ascii="Arial" w:hAnsi="Arial" w:cs="Arial"/>
          <w:b/>
          <w:sz w:val="24"/>
          <w:szCs w:val="24"/>
        </w:rPr>
        <w:t>Порядок внесения инициативного проекта</w:t>
      </w:r>
      <w:r w:rsidR="00044103">
        <w:rPr>
          <w:rFonts w:ascii="Arial" w:hAnsi="Arial" w:cs="Arial"/>
          <w:b/>
          <w:sz w:val="24"/>
          <w:szCs w:val="24"/>
        </w:rPr>
        <w:t xml:space="preserve">.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7. Инициаторами инициативного проекта (далее – инициаторы проекта) вправе выступать: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3) товарищества собственников жилья.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5) планируемые сроки реализации инициативного проекта;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7) указание на объем средств местного бюджета в случае необходимости использования этих сре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дств в р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>еализации инициативного проекта, за исключением планируемого объема инициативных платежей;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выразивших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желание принять участие в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Совета депутатов муниципального образования (дата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, №) (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>далее – Порядок определения территории);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13) сопроводительное письмо за подписью представителя инициативной </w:t>
      </w:r>
      <w:r w:rsidR="00936895" w:rsidRPr="00936895">
        <w:rPr>
          <w:rFonts w:ascii="Arial" w:hAnsi="Arial" w:cs="Arial"/>
          <w:sz w:val="24"/>
          <w:szCs w:val="24"/>
        </w:rPr>
        <w:lastRenderedPageBreak/>
        <w:t>группы с описью представленных документов;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14) указание на способ информирования администрацией МО инициаторов проекта о рассмотрении инициативного проекта.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</w:t>
      </w:r>
      <w:r>
        <w:rPr>
          <w:rFonts w:ascii="Arial" w:hAnsi="Arial" w:cs="Arial"/>
          <w:sz w:val="24"/>
          <w:szCs w:val="24"/>
        </w:rPr>
        <w:t>ального образования (дата</w:t>
      </w:r>
      <w:proofErr w:type="gramStart"/>
      <w:r>
        <w:rPr>
          <w:rFonts w:ascii="Arial" w:hAnsi="Arial" w:cs="Arial"/>
          <w:sz w:val="24"/>
          <w:szCs w:val="24"/>
        </w:rPr>
        <w:t xml:space="preserve">, №). </w:t>
      </w:r>
      <w:proofErr w:type="gramEnd"/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проекта.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а) утверждение инициативного проекта;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д) уровень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инициативного проекта за счет бюджета муниципального образования;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неденежной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форме (трудовое участие, материалы, и другие формы);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проекта;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044103" w:rsidRDefault="00936895" w:rsidP="0004410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044103">
        <w:rPr>
          <w:rFonts w:ascii="Arial" w:hAnsi="Arial" w:cs="Arial"/>
          <w:b/>
          <w:sz w:val="24"/>
          <w:szCs w:val="24"/>
        </w:rPr>
        <w:t xml:space="preserve">Информирование населения о поступлении инициативного проекта и </w:t>
      </w:r>
      <w:r w:rsidRPr="00044103">
        <w:rPr>
          <w:rFonts w:ascii="Arial" w:hAnsi="Arial" w:cs="Arial"/>
          <w:b/>
          <w:sz w:val="24"/>
          <w:szCs w:val="24"/>
        </w:rPr>
        <w:lastRenderedPageBreak/>
        <w:t>обобщение предложений и замечаний жителей муниципального образования</w:t>
      </w:r>
      <w:r w:rsidR="00044103">
        <w:rPr>
          <w:rFonts w:ascii="Arial" w:hAnsi="Arial" w:cs="Arial"/>
          <w:b/>
          <w:sz w:val="24"/>
          <w:szCs w:val="24"/>
        </w:rPr>
        <w:t xml:space="preserve">.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936895" w:rsidRDefault="00044103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12. Должностное лицо администрации </w:t>
      </w:r>
      <w:proofErr w:type="spellStart"/>
      <w:r w:rsidR="002F47CA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F47CA">
        <w:rPr>
          <w:rFonts w:ascii="Arial" w:hAnsi="Arial" w:cs="Arial"/>
          <w:sz w:val="24"/>
          <w:szCs w:val="24"/>
        </w:rPr>
        <w:t xml:space="preserve"> сельсовет</w:t>
      </w:r>
      <w:r w:rsidR="00936895" w:rsidRPr="00936895">
        <w:rPr>
          <w:rFonts w:ascii="Arial" w:hAnsi="Arial" w:cs="Arial"/>
          <w:sz w:val="24"/>
          <w:szCs w:val="24"/>
        </w:rPr>
        <w:t>, назначенное Распоряжением Главы администрации, в течение трех рабочих дней со дня внесения инициативного проекта опубликовывает (обнародует) и размещает на официальном сайте муниципального образования «</w:t>
      </w:r>
      <w:proofErr w:type="spellStart"/>
      <w:r w:rsidR="002F47CA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F47C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F47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 w:rsidR="002F47CA"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области» в информационно-телекоммуникационной сети «Интернет» следующую информацию: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36895">
        <w:rPr>
          <w:rFonts w:ascii="Arial" w:hAnsi="Arial" w:cs="Arial"/>
          <w:sz w:val="24"/>
          <w:szCs w:val="24"/>
        </w:rPr>
        <w:tab/>
        <w:t>1) о внесении инициативного проекта, с указанием сведений, перечисленных в части 8 настоящего Порядка;</w:t>
      </w:r>
      <w:r w:rsidR="002F47CA"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36895">
        <w:rPr>
          <w:rFonts w:ascii="Arial" w:hAnsi="Arial" w:cs="Arial"/>
          <w:sz w:val="24"/>
          <w:szCs w:val="24"/>
        </w:rPr>
        <w:tab/>
        <w:t>2) об инициаторах проекта;</w:t>
      </w:r>
      <w:r w:rsidR="002F47CA"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36895">
        <w:rPr>
          <w:rFonts w:ascii="Arial" w:hAnsi="Arial" w:cs="Arial"/>
          <w:sz w:val="24"/>
          <w:szCs w:val="24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13. Граждане, проживающие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области», достигшие шестнадцатилетнего возраста,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 по инициативному проекту.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14. Должностное лицо 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936895" w:rsidRPr="00936895">
        <w:rPr>
          <w:rFonts w:ascii="Arial" w:hAnsi="Arial" w:cs="Arial"/>
          <w:sz w:val="24"/>
          <w:szCs w:val="24"/>
        </w:rPr>
        <w:t xml:space="preserve">, назначенное Распоряжением Главы администрации,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2F47CA" w:rsidRDefault="00936895" w:rsidP="002F47C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2F47CA">
        <w:rPr>
          <w:rFonts w:ascii="Arial" w:hAnsi="Arial" w:cs="Arial"/>
          <w:b/>
          <w:sz w:val="24"/>
          <w:szCs w:val="24"/>
        </w:rPr>
        <w:t>Рассмотрение инициативного проекта</w:t>
      </w:r>
      <w:r w:rsidR="002F47CA">
        <w:rPr>
          <w:rFonts w:ascii="Arial" w:hAnsi="Arial" w:cs="Arial"/>
          <w:b/>
          <w:sz w:val="24"/>
          <w:szCs w:val="24"/>
        </w:rPr>
        <w:t>.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15. Инициативный проект рассматривается должностным лицом 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936895" w:rsidRPr="00936895">
        <w:rPr>
          <w:rFonts w:ascii="Arial" w:hAnsi="Arial" w:cs="Arial"/>
          <w:sz w:val="24"/>
          <w:szCs w:val="24"/>
        </w:rPr>
        <w:t xml:space="preserve">, назначенным Распоряжением Главы администрации, в течение 30 дней со дня его внесения. По результатам рассмотрения инициативного проекта администрация МО принимает одно из следующих решений: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16. Администрация МО вправе отказать в поддержке инициативного проекта в случаях: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2) несоответствия инициативного проекта требованиям федеральных </w:t>
      </w:r>
      <w:r w:rsidR="00936895" w:rsidRPr="00936895">
        <w:rPr>
          <w:rFonts w:ascii="Arial" w:hAnsi="Arial" w:cs="Arial"/>
          <w:sz w:val="24"/>
          <w:szCs w:val="24"/>
        </w:rPr>
        <w:lastRenderedPageBreak/>
        <w:t>законов и иных нормативных правовых актов Российской Федерации, законов и иных нормативных правовых актов Оренбургской области, Уставу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области» необходимых полномочий и прав;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17. Администрация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18. В случае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,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Оренбургской области», утвержденном Решением представительного органа муниципального образования (дата №), и информирует об этом инициаторов проектов.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19. 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а Оренбургской области» </w:t>
      </w:r>
      <w:r w:rsidR="00936895" w:rsidRPr="00936895">
        <w:rPr>
          <w:rFonts w:ascii="Arial" w:hAnsi="Arial" w:cs="Arial"/>
          <w:sz w:val="24"/>
          <w:szCs w:val="24"/>
        </w:rPr>
        <w:t>(дата №).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2F47CA" w:rsidRDefault="00936895" w:rsidP="002F47C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2F47CA">
        <w:rPr>
          <w:rFonts w:ascii="Arial" w:hAnsi="Arial" w:cs="Arial"/>
          <w:b/>
          <w:sz w:val="24"/>
          <w:szCs w:val="24"/>
        </w:rPr>
        <w:t>Порядок финансирования инициативного проекта</w:t>
      </w:r>
      <w:r w:rsidR="002F47CA">
        <w:rPr>
          <w:rFonts w:ascii="Arial" w:hAnsi="Arial" w:cs="Arial"/>
          <w:b/>
          <w:sz w:val="24"/>
          <w:szCs w:val="24"/>
        </w:rPr>
        <w:t xml:space="preserve">.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формируемые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21. 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образования, посредством принятии постановления </w:t>
      </w:r>
      <w:r w:rsidR="00936895" w:rsidRPr="00936895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936895" w:rsidRPr="00936895">
        <w:rPr>
          <w:rFonts w:ascii="Arial" w:hAnsi="Arial" w:cs="Arial"/>
          <w:sz w:val="24"/>
          <w:szCs w:val="24"/>
        </w:rPr>
        <w:t xml:space="preserve">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района, назначенным Распоряжением Главы администрации.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36895">
        <w:rPr>
          <w:rFonts w:ascii="Arial" w:hAnsi="Arial" w:cs="Arial"/>
          <w:sz w:val="24"/>
          <w:szCs w:val="24"/>
        </w:rPr>
        <w:t>Предельная сумма не может превышать 1 000 000,00 руб.</w:t>
      </w:r>
      <w:r w:rsidR="002F47CA"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на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936895" w:rsidRPr="00936895">
        <w:rPr>
          <w:rFonts w:ascii="Arial" w:hAnsi="Arial" w:cs="Arial"/>
          <w:sz w:val="24"/>
          <w:szCs w:val="24"/>
        </w:rPr>
        <w:t>объекты частной собственности;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24. Уровень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инициативного проекта за счет средств местного бюджета составляет: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36895" w:rsidRPr="00936895" w:rsidRDefault="002F47C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25 Документальным подтверждением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  <w:r w:rsidR="007E4EAA"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28. В случае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,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29.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лицам, осуществившим их перечисление в местный бюджет и распределяются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между ними пропорционально от суммы вносимого финансирования.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30.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31.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</w:t>
      </w:r>
      <w:r w:rsidR="00936895" w:rsidRPr="00936895">
        <w:rPr>
          <w:rFonts w:ascii="Arial" w:hAnsi="Arial" w:cs="Arial"/>
          <w:sz w:val="24"/>
          <w:szCs w:val="24"/>
        </w:rPr>
        <w:lastRenderedPageBreak/>
        <w:t xml:space="preserve"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36895" w:rsidRPr="00936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895" w:rsidRPr="00936895">
        <w:rPr>
          <w:rFonts w:ascii="Arial" w:hAnsi="Arial" w:cs="Arial"/>
          <w:sz w:val="24"/>
          <w:szCs w:val="24"/>
        </w:rPr>
        <w:t xml:space="preserve"> реализации инициативного проекта. </w:t>
      </w:r>
      <w:proofErr w:type="gramEnd"/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>32. Исполнение инициативного проекта, инициатором которого является ТСЖ, зарегистрированное в качестве юридического лица, может быть предоставлена субсидия</w:t>
      </w:r>
      <w:r>
        <w:rPr>
          <w:rFonts w:ascii="Arial" w:hAnsi="Arial" w:cs="Arial"/>
          <w:sz w:val="24"/>
          <w:szCs w:val="24"/>
        </w:rPr>
        <w:t>.</w:t>
      </w:r>
      <w:r w:rsidR="00936895" w:rsidRPr="00936895">
        <w:rPr>
          <w:rFonts w:ascii="Arial" w:hAnsi="Arial" w:cs="Arial"/>
          <w:sz w:val="24"/>
          <w:szCs w:val="24"/>
        </w:rPr>
        <w:t xml:space="preserve">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7E4EAA" w:rsidRDefault="00936895" w:rsidP="007E4EA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E4EAA">
        <w:rPr>
          <w:rFonts w:ascii="Arial" w:hAnsi="Arial" w:cs="Arial"/>
          <w:b/>
          <w:sz w:val="24"/>
          <w:szCs w:val="24"/>
        </w:rPr>
        <w:t xml:space="preserve">Общественный </w:t>
      </w:r>
      <w:proofErr w:type="gramStart"/>
      <w:r w:rsidRPr="007E4EA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E4EAA">
        <w:rPr>
          <w:rFonts w:ascii="Arial" w:hAnsi="Arial" w:cs="Arial"/>
          <w:b/>
          <w:sz w:val="24"/>
          <w:szCs w:val="24"/>
        </w:rPr>
        <w:t xml:space="preserve"> реализацией инициативного проекта</w:t>
      </w:r>
      <w:r w:rsidR="007E4EAA">
        <w:rPr>
          <w:rFonts w:ascii="Arial" w:hAnsi="Arial" w:cs="Arial"/>
          <w:b/>
          <w:sz w:val="24"/>
          <w:szCs w:val="24"/>
        </w:rPr>
        <w:t xml:space="preserve">. </w:t>
      </w:r>
    </w:p>
    <w:p w:rsidR="00936895" w:rsidRPr="00936895" w:rsidRDefault="00936895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33. 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>контроль за</w:t>
      </w:r>
      <w:proofErr w:type="gramEnd"/>
      <w:r w:rsidR="00936895" w:rsidRPr="00936895">
        <w:rPr>
          <w:rFonts w:ascii="Arial" w:hAnsi="Arial" w:cs="Arial"/>
          <w:sz w:val="24"/>
          <w:szCs w:val="24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936895" w:rsidRPr="00936895" w:rsidRDefault="007E4EAA" w:rsidP="0093689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6895" w:rsidRPr="00936895">
        <w:rPr>
          <w:rFonts w:ascii="Arial" w:hAnsi="Arial" w:cs="Arial"/>
          <w:sz w:val="24"/>
          <w:szCs w:val="24"/>
        </w:rPr>
        <w:t xml:space="preserve">34. </w:t>
      </w:r>
      <w:proofErr w:type="gramStart"/>
      <w:r w:rsidR="00936895" w:rsidRPr="00936895">
        <w:rPr>
          <w:rFonts w:ascii="Arial" w:hAnsi="Arial" w:cs="Arial"/>
          <w:sz w:val="24"/>
          <w:szCs w:val="24"/>
        </w:rPr>
        <w:t xml:space="preserve">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должностным лицом 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936895" w:rsidRPr="00936895">
        <w:rPr>
          <w:rFonts w:ascii="Arial" w:hAnsi="Arial" w:cs="Arial"/>
          <w:sz w:val="24"/>
          <w:szCs w:val="24"/>
        </w:rPr>
        <w:t xml:space="preserve">, назначенным Распоряжением Главы администрации на официальном сайте администрации муниципального образования в информационно-телекоммуникационной сети «Интернет». </w:t>
      </w:r>
      <w:proofErr w:type="gramEnd"/>
    </w:p>
    <w:p w:rsidR="007E4EAA" w:rsidRDefault="00936895" w:rsidP="007E4E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36895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936895">
        <w:rPr>
          <w:rFonts w:ascii="Arial" w:hAnsi="Arial" w:cs="Arial"/>
          <w:sz w:val="24"/>
          <w:szCs w:val="24"/>
        </w:rPr>
        <w:t>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муниципального образования «</w:t>
      </w:r>
      <w:proofErr w:type="spellStart"/>
      <w:r w:rsidR="007E4EAA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7E4E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E4EA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36895">
        <w:rPr>
          <w:rFonts w:ascii="Arial" w:hAnsi="Arial" w:cs="Arial"/>
          <w:sz w:val="24"/>
          <w:szCs w:val="24"/>
        </w:rPr>
        <w:t xml:space="preserve"> район</w:t>
      </w:r>
      <w:r w:rsidR="007E4EAA">
        <w:rPr>
          <w:rFonts w:ascii="Arial" w:hAnsi="Arial" w:cs="Arial"/>
          <w:sz w:val="24"/>
          <w:szCs w:val="24"/>
        </w:rPr>
        <w:t>а</w:t>
      </w:r>
      <w:r w:rsidRPr="00936895">
        <w:rPr>
          <w:rFonts w:ascii="Arial" w:hAnsi="Arial" w:cs="Arial"/>
          <w:sz w:val="24"/>
          <w:szCs w:val="24"/>
        </w:rPr>
        <w:t xml:space="preserve"> Оренбургской области» должностным лицом администрации </w:t>
      </w:r>
      <w:r w:rsidR="007E4EAA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7E4EAA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7E4EAA">
        <w:rPr>
          <w:rFonts w:ascii="Arial" w:hAnsi="Arial" w:cs="Arial"/>
          <w:sz w:val="24"/>
          <w:szCs w:val="24"/>
        </w:rPr>
        <w:t xml:space="preserve"> сельсовет</w:t>
      </w:r>
      <w:r w:rsidRPr="00936895">
        <w:rPr>
          <w:rFonts w:ascii="Arial" w:hAnsi="Arial" w:cs="Arial"/>
          <w:sz w:val="24"/>
          <w:szCs w:val="24"/>
        </w:rPr>
        <w:t>, назначенным Распоряжением Главы администрации в информационно-телекоммуникационной сети «Интернет» не позднее чем через 30 дней со дня завершения реализации инициативного проекта.</w:t>
      </w:r>
      <w:r w:rsidR="007E4EA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E4EAA" w:rsidRDefault="007E4EAA" w:rsidP="007E4E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E4EAA" w:rsidRDefault="007E4EAA" w:rsidP="007E4E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E4EAA" w:rsidRDefault="007E4EAA" w:rsidP="007E4E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E4EAA" w:rsidRPr="007E4EAA" w:rsidRDefault="007E4EAA" w:rsidP="007E4EAA">
      <w:pPr>
        <w:pStyle w:val="ConsPlusNormal"/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7E4EAA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7E4EAA" w:rsidRDefault="007E4EAA" w:rsidP="007E4EAA">
      <w:pPr>
        <w:pStyle w:val="ConsPlusNormal"/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7E4EAA">
        <w:rPr>
          <w:rFonts w:ascii="Arial" w:hAnsi="Arial" w:cs="Arial"/>
          <w:b/>
          <w:sz w:val="32"/>
          <w:szCs w:val="32"/>
        </w:rPr>
        <w:t xml:space="preserve">к </w:t>
      </w:r>
      <w:r>
        <w:rPr>
          <w:rFonts w:ascii="Arial" w:hAnsi="Arial" w:cs="Arial"/>
          <w:b/>
          <w:sz w:val="32"/>
          <w:szCs w:val="32"/>
        </w:rPr>
        <w:t>Положению о реализации</w:t>
      </w:r>
    </w:p>
    <w:p w:rsidR="007E4EAA" w:rsidRDefault="007E4EAA" w:rsidP="007E4EAA">
      <w:pPr>
        <w:pStyle w:val="ConsPlusNormal"/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иници</w:t>
      </w:r>
      <w:r w:rsidR="00A46D23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тивных проектов на </w:t>
      </w:r>
    </w:p>
    <w:p w:rsidR="007E4EAA" w:rsidRDefault="007E4EAA" w:rsidP="007E4EAA">
      <w:pPr>
        <w:pStyle w:val="ConsPlusNormal"/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территории </w:t>
      </w:r>
      <w:proofErr w:type="gramStart"/>
      <w:r w:rsidRPr="007E4EAA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7E4EAA">
        <w:rPr>
          <w:rFonts w:ascii="Arial" w:hAnsi="Arial" w:cs="Arial"/>
          <w:b/>
          <w:sz w:val="32"/>
          <w:szCs w:val="32"/>
        </w:rPr>
        <w:t xml:space="preserve"> </w:t>
      </w:r>
    </w:p>
    <w:p w:rsidR="007E4EAA" w:rsidRDefault="007E4EAA" w:rsidP="007E4EAA">
      <w:pPr>
        <w:pStyle w:val="ConsPlusNormal"/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7E4EAA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7E4EAA">
        <w:rPr>
          <w:rFonts w:ascii="Arial" w:hAnsi="Arial" w:cs="Arial"/>
          <w:b/>
          <w:sz w:val="32"/>
          <w:szCs w:val="32"/>
        </w:rPr>
        <w:t xml:space="preserve"> </w:t>
      </w:r>
    </w:p>
    <w:p w:rsidR="007E4EAA" w:rsidRPr="007E4EAA" w:rsidRDefault="007E4EAA" w:rsidP="007E4EAA">
      <w:pPr>
        <w:pStyle w:val="ConsPlusNormal"/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7E4EAA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>.</w:t>
      </w:r>
      <w:r w:rsidRPr="007E4EAA">
        <w:rPr>
          <w:rFonts w:ascii="Arial" w:hAnsi="Arial" w:cs="Arial"/>
          <w:b/>
          <w:sz w:val="32"/>
          <w:szCs w:val="32"/>
        </w:rPr>
        <w:t xml:space="preserve"> </w:t>
      </w:r>
    </w:p>
    <w:p w:rsidR="00306B84" w:rsidRDefault="00306B84" w:rsidP="007E4EAA">
      <w:pPr>
        <w:pStyle w:val="ConsPlusNormal"/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</w:p>
    <w:p w:rsidR="007E4EAA" w:rsidRPr="007E4EAA" w:rsidRDefault="007E4EAA" w:rsidP="007E4EA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E4EAA">
        <w:rPr>
          <w:rFonts w:ascii="Arial" w:hAnsi="Arial" w:cs="Arial"/>
          <w:b/>
          <w:sz w:val="24"/>
          <w:szCs w:val="24"/>
        </w:rPr>
        <w:t>Протокол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E4EAA" w:rsidRDefault="007E4EAA" w:rsidP="007E4EA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E4EAA">
        <w:rPr>
          <w:rFonts w:ascii="Arial" w:hAnsi="Arial" w:cs="Arial"/>
          <w:b/>
          <w:sz w:val="24"/>
          <w:szCs w:val="24"/>
        </w:rPr>
        <w:t>собрания (конференции) граждан о поддержке (отклонении) инициативног</w:t>
      </w:r>
      <w:proofErr w:type="gramStart"/>
      <w:r w:rsidRPr="007E4EAA">
        <w:rPr>
          <w:rFonts w:ascii="Arial" w:hAnsi="Arial" w:cs="Arial"/>
          <w:b/>
          <w:sz w:val="24"/>
          <w:szCs w:val="24"/>
        </w:rPr>
        <w:t>о(</w:t>
      </w:r>
      <w:proofErr w:type="spellStart"/>
      <w:proofErr w:type="gramEnd"/>
      <w:r w:rsidRPr="007E4EAA">
        <w:rPr>
          <w:rFonts w:ascii="Arial" w:hAnsi="Arial" w:cs="Arial"/>
          <w:b/>
          <w:sz w:val="24"/>
          <w:szCs w:val="24"/>
        </w:rPr>
        <w:t>ных</w:t>
      </w:r>
      <w:proofErr w:type="spellEnd"/>
      <w:r w:rsidRPr="007E4EA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4EAA">
        <w:rPr>
          <w:rFonts w:ascii="Arial" w:hAnsi="Arial" w:cs="Arial"/>
          <w:b/>
          <w:sz w:val="24"/>
          <w:szCs w:val="24"/>
        </w:rPr>
        <w:t>проекта(</w:t>
      </w:r>
      <w:proofErr w:type="spellStart"/>
      <w:r w:rsidRPr="007E4EAA">
        <w:rPr>
          <w:rFonts w:ascii="Arial" w:hAnsi="Arial" w:cs="Arial"/>
          <w:b/>
          <w:sz w:val="24"/>
          <w:szCs w:val="24"/>
        </w:rPr>
        <w:t>ов</w:t>
      </w:r>
      <w:proofErr w:type="spellEnd"/>
      <w:r w:rsidRPr="007E4EAA">
        <w:rPr>
          <w:rFonts w:ascii="Arial" w:hAnsi="Arial" w:cs="Arial"/>
          <w:b/>
          <w:sz w:val="24"/>
          <w:szCs w:val="24"/>
        </w:rPr>
        <w:t>) для его (их) реализации на территории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A46D23" w:rsidRDefault="00A46D23" w:rsidP="007E4EA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A46D23">
        <w:rPr>
          <w:rFonts w:ascii="Arial" w:hAnsi="Arial" w:cs="Arial"/>
          <w:lang w:eastAsia="ru-RU"/>
        </w:rPr>
        <w:t xml:space="preserve">Дата проведения собрания (конференции): «_____»  ____________ 20____ г. </w:t>
      </w:r>
    </w:p>
    <w:p w:rsidR="00A46D23" w:rsidRPr="00A46D23" w:rsidRDefault="00A46D23" w:rsidP="00A46D23">
      <w:pPr>
        <w:suppressAutoHyphens w:val="0"/>
        <w:ind w:firstLine="709"/>
        <w:rPr>
          <w:rFonts w:ascii="Arial" w:hAnsi="Arial" w:cs="Arial"/>
          <w:lang w:eastAsia="ru-RU"/>
        </w:rPr>
      </w:pPr>
      <w:r w:rsidRPr="00A46D23">
        <w:rPr>
          <w:rFonts w:ascii="Arial" w:hAnsi="Arial" w:cs="Arial"/>
          <w:lang w:eastAsia="ru-RU"/>
        </w:rPr>
        <w:lastRenderedPageBreak/>
        <w:t>Место проведения собрания</w:t>
      </w:r>
      <w:r>
        <w:rPr>
          <w:rFonts w:ascii="Arial" w:hAnsi="Arial" w:cs="Arial"/>
          <w:lang w:eastAsia="ru-RU"/>
        </w:rPr>
        <w:t xml:space="preserve"> </w:t>
      </w:r>
      <w:r w:rsidRPr="00A46D23">
        <w:rPr>
          <w:rFonts w:ascii="Arial" w:hAnsi="Arial" w:cs="Arial"/>
          <w:lang w:eastAsia="ru-RU"/>
        </w:rPr>
        <w:t>(конференции):_________________________________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A46D23">
        <w:rPr>
          <w:rFonts w:ascii="Arial" w:hAnsi="Arial" w:cs="Arial"/>
          <w:lang w:eastAsia="ru-RU"/>
        </w:rPr>
        <w:t xml:space="preserve">Время начала собрания (конференции): </w:t>
      </w:r>
      <w:r w:rsidRPr="00A46D23">
        <w:rPr>
          <w:rFonts w:ascii="Arial" w:hAnsi="Arial" w:cs="Arial"/>
          <w:lang w:eastAsia="ru-RU"/>
        </w:rPr>
        <w:tab/>
        <w:t>____час</w:t>
      </w:r>
      <w:proofErr w:type="gramStart"/>
      <w:r w:rsidRPr="00A46D23">
        <w:rPr>
          <w:rFonts w:ascii="Arial" w:hAnsi="Arial" w:cs="Arial"/>
          <w:lang w:eastAsia="ru-RU"/>
        </w:rPr>
        <w:t>.</w:t>
      </w:r>
      <w:proofErr w:type="gramEnd"/>
      <w:r w:rsidRPr="00A46D23">
        <w:rPr>
          <w:rFonts w:ascii="Arial" w:hAnsi="Arial" w:cs="Arial"/>
          <w:lang w:eastAsia="ru-RU"/>
        </w:rPr>
        <w:t xml:space="preserve"> _________ </w:t>
      </w:r>
      <w:proofErr w:type="gramStart"/>
      <w:r w:rsidRPr="00A46D23">
        <w:rPr>
          <w:rFonts w:ascii="Arial" w:hAnsi="Arial" w:cs="Arial"/>
          <w:lang w:eastAsia="ru-RU"/>
        </w:rPr>
        <w:t>м</w:t>
      </w:r>
      <w:proofErr w:type="gramEnd"/>
      <w:r w:rsidRPr="00A46D23">
        <w:rPr>
          <w:rFonts w:ascii="Arial" w:hAnsi="Arial" w:cs="Arial"/>
          <w:lang w:eastAsia="ru-RU"/>
        </w:rPr>
        <w:t>ин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A46D23">
        <w:rPr>
          <w:rFonts w:ascii="Arial" w:hAnsi="Arial" w:cs="Arial"/>
          <w:lang w:eastAsia="ru-RU"/>
        </w:rPr>
        <w:t>Время окончания собрания (конференции): _______ час ________ мин.</w:t>
      </w:r>
      <w:r w:rsidRPr="00A46D23">
        <w:rPr>
          <w:rFonts w:ascii="Arial" w:hAnsi="Arial" w:cs="Arial"/>
          <w:lang w:eastAsia="ru-RU"/>
        </w:rPr>
        <w:tab/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A46D23">
        <w:rPr>
          <w:rFonts w:ascii="Arial" w:hAnsi="Arial" w:cs="Arial"/>
          <w:lang w:eastAsia="ru-RU"/>
        </w:rPr>
        <w:t>Повестка собрания (конференции):</w:t>
      </w:r>
      <w:r w:rsidRPr="00A46D23">
        <w:rPr>
          <w:rFonts w:ascii="PT Astra Serif" w:hAnsi="PT Astra Serif"/>
          <w:lang w:eastAsia="ru-RU"/>
        </w:rPr>
        <w:t xml:space="preserve"> _________________________________________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A46D23">
        <w:rPr>
          <w:rFonts w:ascii="Arial" w:hAnsi="Arial" w:cs="Arial"/>
          <w:lang w:eastAsia="ru-RU"/>
        </w:rPr>
        <w:t>Ход</w:t>
      </w:r>
      <w:r w:rsidRPr="00A46D23">
        <w:rPr>
          <w:rFonts w:ascii="PT Astra Serif" w:hAnsi="PT Astra Serif"/>
          <w:lang w:eastAsia="ru-RU"/>
        </w:rPr>
        <w:t xml:space="preserve"> </w:t>
      </w:r>
      <w:r w:rsidRPr="00A46D23">
        <w:rPr>
          <w:rFonts w:ascii="Arial" w:hAnsi="Arial" w:cs="Arial"/>
          <w:lang w:eastAsia="ru-RU"/>
        </w:rPr>
        <w:t>собрания</w:t>
      </w:r>
      <w:r w:rsidRPr="00A46D23">
        <w:rPr>
          <w:rFonts w:ascii="PT Astra Serif" w:hAnsi="PT Astra Serif"/>
          <w:lang w:eastAsia="ru-RU"/>
        </w:rPr>
        <w:t xml:space="preserve"> </w:t>
      </w:r>
      <w:r w:rsidRPr="00A46D23">
        <w:rPr>
          <w:rFonts w:ascii="Arial" w:hAnsi="Arial" w:cs="Arial"/>
          <w:lang w:eastAsia="ru-RU"/>
        </w:rPr>
        <w:t>(конференции):</w:t>
      </w:r>
      <w:r w:rsidRPr="00A46D23">
        <w:rPr>
          <w:rFonts w:ascii="PT Astra Serif" w:hAnsi="PT Astra Serif"/>
          <w:lang w:eastAsia="ru-RU"/>
        </w:rPr>
        <w:t xml:space="preserve"> ______________________________________________</w:t>
      </w:r>
    </w:p>
    <w:p w:rsidR="00A46D23" w:rsidRPr="00A46D23" w:rsidRDefault="00A46D23" w:rsidP="00A46D23">
      <w:pPr>
        <w:suppressAutoHyphens w:val="0"/>
        <w:ind w:firstLine="708"/>
        <w:jc w:val="both"/>
        <w:rPr>
          <w:rFonts w:ascii="PT Astra Serif" w:hAnsi="PT Astra Serif"/>
          <w:lang w:eastAsia="ru-RU"/>
        </w:rPr>
      </w:pPr>
      <w:r w:rsidRPr="00A46D23">
        <w:rPr>
          <w:rFonts w:ascii="PT Astra Serif" w:hAnsi="PT Astra Serif"/>
          <w:lang w:eastAsia="ru-RU"/>
        </w:rPr>
        <w:t>________________________________________________________________________</w:t>
      </w:r>
    </w:p>
    <w:p w:rsidR="00A46D23" w:rsidRPr="00DA322D" w:rsidRDefault="00A46D23" w:rsidP="00A46D23">
      <w:pPr>
        <w:suppressAutoHyphens w:val="0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A322D">
        <w:rPr>
          <w:rFonts w:ascii="Arial" w:hAnsi="Arial" w:cs="Arial"/>
          <w:sz w:val="20"/>
          <w:szCs w:val="20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  <w:r w:rsidRPr="00A46D23">
        <w:rPr>
          <w:rFonts w:ascii="PT Astra Serif" w:hAnsi="PT Astra Serif"/>
          <w:lang w:eastAsia="ru-RU"/>
        </w:rPr>
        <w:tab/>
      </w:r>
    </w:p>
    <w:p w:rsidR="00A46D23" w:rsidRPr="00A46D23" w:rsidRDefault="00A46D23" w:rsidP="00A46D23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A46D23">
        <w:rPr>
          <w:rFonts w:ascii="Arial" w:hAnsi="Arial" w:cs="Arial"/>
          <w:lang w:eastAsia="ru-RU"/>
        </w:rPr>
        <w:t>Итоги собрани</w:t>
      </w:r>
      <w:proofErr w:type="gramStart"/>
      <w:r w:rsidRPr="00A46D23">
        <w:rPr>
          <w:rFonts w:ascii="Arial" w:hAnsi="Arial" w:cs="Arial"/>
          <w:lang w:eastAsia="ru-RU"/>
        </w:rPr>
        <w:t>я(</w:t>
      </w:r>
      <w:proofErr w:type="gramEnd"/>
      <w:r w:rsidRPr="00A46D23">
        <w:rPr>
          <w:rFonts w:ascii="Arial" w:hAnsi="Arial" w:cs="Arial"/>
          <w:lang w:eastAsia="ru-RU"/>
        </w:rPr>
        <w:t>конференции) и принятые решения:</w:t>
      </w:r>
      <w:r>
        <w:rPr>
          <w:rFonts w:ascii="Arial" w:hAnsi="Arial" w:cs="Arial"/>
          <w:lang w:eastAsia="ru-RU"/>
        </w:rPr>
        <w:t xml:space="preserve"> 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A46D23" w:rsidRPr="00A46D23" w:rsidTr="009050B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46D23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A46D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A46D2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46D23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Итоги собрания</w:t>
            </w:r>
            <w:r w:rsidR="00DA322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(конференции)</w:t>
            </w:r>
            <w:r w:rsidR="00DA322D">
              <w:rPr>
                <w:rFonts w:ascii="Arial" w:hAnsi="Arial" w:cs="Arial"/>
                <w:lang w:eastAsia="ru-RU"/>
              </w:rPr>
              <w:t xml:space="preserve"> </w:t>
            </w:r>
            <w:r w:rsidRPr="00A46D23">
              <w:rPr>
                <w:rFonts w:ascii="Arial" w:hAnsi="Arial" w:cs="Arial"/>
                <w:lang w:eastAsia="ru-RU"/>
              </w:rPr>
              <w:t>и принятые решения</w:t>
            </w:r>
          </w:p>
        </w:tc>
      </w:tr>
      <w:tr w:rsidR="00A46D23" w:rsidRPr="00A46D23" w:rsidTr="009050B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PT Astra Serif" w:hAnsi="PT Astra Serif"/>
                <w:lang w:eastAsia="ru-RU"/>
              </w:rPr>
            </w:pPr>
            <w:r w:rsidRPr="00A46D2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A46D23" w:rsidRPr="00A46D23" w:rsidTr="009050B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PT Astra Serif" w:hAnsi="PT Astra Serif"/>
                <w:lang w:eastAsia="ru-RU"/>
              </w:rPr>
            </w:pPr>
            <w:r w:rsidRPr="00A46D2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spacing w:line="240" w:lineRule="exac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Наименования инициативног</w:t>
            </w:r>
            <w:proofErr w:type="gramStart"/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о(</w:t>
            </w:r>
            <w:proofErr w:type="spellStart"/>
            <w:proofErr w:type="gramEnd"/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ых</w:t>
            </w:r>
            <w:proofErr w:type="spellEnd"/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) проекта(</w:t>
            </w:r>
            <w:proofErr w:type="spellStart"/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ов</w:t>
            </w:r>
            <w:proofErr w:type="spellEnd"/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A46D23" w:rsidRPr="00A46D23" w:rsidTr="009050B8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PT Astra Serif" w:hAnsi="PT Astra Serif"/>
                <w:lang w:eastAsia="ru-RU"/>
              </w:rPr>
            </w:pPr>
            <w:r w:rsidRPr="00A46D23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A46D23" w:rsidRPr="00A46D23" w:rsidTr="009050B8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PT Astra Serif" w:hAnsi="PT Astra Serif"/>
                <w:lang w:eastAsia="ru-RU"/>
              </w:rPr>
            </w:pPr>
            <w:r w:rsidRPr="00A46D23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A46D23" w:rsidRPr="00A46D23" w:rsidTr="009050B8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PT Astra Serif" w:hAnsi="PT Astra Serif"/>
                <w:lang w:eastAsia="ru-RU"/>
              </w:rPr>
            </w:pPr>
            <w:r w:rsidRPr="00A46D23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A46D23" w:rsidRPr="00A46D23" w:rsidTr="009050B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PT Astra Serif" w:hAnsi="PT Astra Serif"/>
                <w:lang w:eastAsia="ru-RU"/>
              </w:rPr>
            </w:pPr>
            <w:r w:rsidRPr="00A46D23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A46D23" w:rsidRPr="00A46D23" w:rsidTr="009050B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PT Astra Serif" w:hAnsi="PT Astra Serif"/>
                <w:lang w:eastAsia="ru-RU"/>
              </w:rPr>
            </w:pPr>
            <w:r w:rsidRPr="00A46D23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D23" w:rsidRPr="00A46D23" w:rsidRDefault="00A46D23" w:rsidP="00A46D2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46D23">
              <w:rPr>
                <w:rFonts w:ascii="Arial" w:hAnsi="Arial" w:cs="Arial"/>
                <w:sz w:val="22"/>
                <w:szCs w:val="22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D23" w:rsidRPr="00A46D23" w:rsidRDefault="00A46D23" w:rsidP="00A46D23">
            <w:pPr>
              <w:suppressAutoHyphens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</w:tbl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A46D23">
        <w:rPr>
          <w:rFonts w:ascii="Arial" w:hAnsi="Arial" w:cs="Arial"/>
          <w:lang w:eastAsia="ru-RU"/>
        </w:rPr>
        <w:t>Председатель:</w:t>
      </w:r>
      <w:r w:rsidRPr="00A46D23">
        <w:rPr>
          <w:rFonts w:ascii="PT Astra Serif" w:hAnsi="PT Astra Serif"/>
          <w:lang w:eastAsia="ru-RU"/>
        </w:rPr>
        <w:t xml:space="preserve"> </w:t>
      </w:r>
      <w:r w:rsidRPr="00A46D23">
        <w:rPr>
          <w:rFonts w:ascii="PT Astra Serif" w:hAnsi="PT Astra Serif"/>
          <w:lang w:eastAsia="ru-RU"/>
        </w:rPr>
        <w:tab/>
        <w:t>___________________ _______________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="00DA322D">
        <w:rPr>
          <w:rFonts w:ascii="Arial" w:hAnsi="Arial" w:cs="Arial"/>
          <w:sz w:val="20"/>
          <w:szCs w:val="20"/>
          <w:lang w:eastAsia="ru-RU"/>
        </w:rPr>
        <w:t xml:space="preserve">подпись </w:t>
      </w:r>
      <w:r w:rsidRPr="00A46D23">
        <w:rPr>
          <w:rFonts w:ascii="PT Astra Serif" w:hAnsi="PT Astra Serif"/>
          <w:sz w:val="20"/>
          <w:szCs w:val="20"/>
          <w:lang w:eastAsia="ru-RU"/>
        </w:rPr>
        <w:tab/>
      </w:r>
      <w:r w:rsidRPr="00A46D23">
        <w:rPr>
          <w:rFonts w:ascii="PT Astra Serif" w:hAnsi="PT Astra Serif"/>
          <w:sz w:val="20"/>
          <w:szCs w:val="20"/>
          <w:lang w:eastAsia="ru-RU"/>
        </w:rPr>
        <w:tab/>
      </w:r>
      <w:r w:rsidRPr="00A46D23">
        <w:rPr>
          <w:rFonts w:ascii="PT Astra Serif" w:hAnsi="PT Astra Serif"/>
          <w:sz w:val="20"/>
          <w:szCs w:val="20"/>
          <w:lang w:eastAsia="ru-RU"/>
        </w:rPr>
        <w:tab/>
      </w:r>
      <w:r w:rsidRPr="00A46D23">
        <w:rPr>
          <w:rFonts w:ascii="Arial" w:hAnsi="Arial" w:cs="Arial"/>
          <w:sz w:val="20"/>
          <w:szCs w:val="20"/>
          <w:lang w:eastAsia="ru-RU"/>
        </w:rPr>
        <w:t>(ФИО)</w:t>
      </w:r>
      <w:r w:rsidR="00DA322D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A46D23">
        <w:rPr>
          <w:rFonts w:ascii="Arial" w:hAnsi="Arial" w:cs="Arial"/>
          <w:lang w:eastAsia="ru-RU"/>
        </w:rPr>
        <w:t>Секретарь:</w:t>
      </w:r>
      <w:r w:rsidRPr="00A46D23">
        <w:rPr>
          <w:rFonts w:ascii="PT Astra Serif" w:hAnsi="PT Astra Serif"/>
          <w:lang w:eastAsia="ru-RU"/>
        </w:rPr>
        <w:t xml:space="preserve"> </w:t>
      </w:r>
      <w:r w:rsidRPr="00A46D23">
        <w:rPr>
          <w:rFonts w:ascii="PT Astra Serif" w:hAnsi="PT Astra Serif"/>
          <w:lang w:eastAsia="ru-RU"/>
        </w:rPr>
        <w:tab/>
        <w:t>___________________ _______________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PT Astra Serif" w:hAnsi="PT Astra Serif"/>
          <w:lang w:eastAsia="ru-RU"/>
        </w:rPr>
        <w:tab/>
      </w:r>
      <w:r w:rsidRPr="00A46D23">
        <w:rPr>
          <w:rFonts w:ascii="Arial" w:hAnsi="Arial" w:cs="Arial"/>
          <w:sz w:val="20"/>
          <w:szCs w:val="20"/>
          <w:lang w:eastAsia="ru-RU"/>
        </w:rPr>
        <w:t>подпись</w:t>
      </w:r>
      <w:r>
        <w:rPr>
          <w:rFonts w:ascii="PT Astra Serif" w:hAnsi="PT Astra Serif"/>
          <w:sz w:val="20"/>
          <w:szCs w:val="20"/>
          <w:lang w:eastAsia="ru-RU"/>
        </w:rPr>
        <w:t xml:space="preserve"> </w:t>
      </w:r>
      <w:r w:rsidRPr="00A46D23">
        <w:rPr>
          <w:rFonts w:ascii="PT Astra Serif" w:hAnsi="PT Astra Serif"/>
          <w:sz w:val="20"/>
          <w:szCs w:val="20"/>
          <w:lang w:eastAsia="ru-RU"/>
        </w:rPr>
        <w:tab/>
      </w:r>
      <w:r w:rsidRPr="00A46D23">
        <w:rPr>
          <w:rFonts w:ascii="PT Astra Serif" w:hAnsi="PT Astra Serif"/>
          <w:sz w:val="20"/>
          <w:szCs w:val="20"/>
          <w:lang w:eastAsia="ru-RU"/>
        </w:rPr>
        <w:tab/>
      </w:r>
      <w:r w:rsidRPr="00A46D23">
        <w:rPr>
          <w:rFonts w:ascii="PT Astra Serif" w:hAnsi="PT Astra Serif"/>
          <w:sz w:val="20"/>
          <w:szCs w:val="20"/>
          <w:lang w:eastAsia="ru-RU"/>
        </w:rPr>
        <w:tab/>
      </w:r>
      <w:r w:rsidRPr="00A46D23">
        <w:rPr>
          <w:rFonts w:ascii="Arial" w:hAnsi="Arial" w:cs="Arial"/>
          <w:sz w:val="20"/>
          <w:szCs w:val="20"/>
          <w:lang w:eastAsia="ru-RU"/>
        </w:rPr>
        <w:t>(ФИО)</w:t>
      </w:r>
      <w:r w:rsidR="00DA322D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A46D23">
        <w:rPr>
          <w:rFonts w:ascii="Arial" w:hAnsi="Arial" w:cs="Arial"/>
          <w:lang w:eastAsia="ru-RU"/>
        </w:rPr>
        <w:t>Представитель администрации муниципального образования</w:t>
      </w:r>
      <w:r w:rsidRPr="00A46D23">
        <w:rPr>
          <w:rFonts w:ascii="PT Astra Serif" w:hAnsi="PT Astra Serif"/>
          <w:lang w:eastAsia="ru-RU"/>
        </w:rPr>
        <w:t xml:space="preserve">: 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A46D23">
        <w:rPr>
          <w:rFonts w:ascii="PT Astra Serif" w:hAnsi="PT Astra Serif"/>
          <w:lang w:eastAsia="ru-RU"/>
        </w:rPr>
        <w:t>___________________________________  ______________ _____________________</w:t>
      </w:r>
    </w:p>
    <w:p w:rsidR="00A46D23" w:rsidRPr="00A46D23" w:rsidRDefault="00A46D23" w:rsidP="00A46D23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ab/>
      </w:r>
      <w:r>
        <w:rPr>
          <w:rFonts w:ascii="PT Astra Serif" w:hAnsi="PT Astra Serif"/>
          <w:sz w:val="20"/>
          <w:szCs w:val="20"/>
          <w:lang w:eastAsia="ru-RU"/>
        </w:rPr>
        <w:tab/>
      </w:r>
      <w:r w:rsidR="00DA322D">
        <w:rPr>
          <w:rFonts w:ascii="Arial" w:hAnsi="Arial" w:cs="Arial"/>
          <w:sz w:val="20"/>
          <w:szCs w:val="20"/>
          <w:lang w:eastAsia="ru-RU"/>
        </w:rPr>
        <w:t xml:space="preserve">должность </w:t>
      </w:r>
      <w:r w:rsidR="00DA322D">
        <w:rPr>
          <w:rFonts w:ascii="Arial" w:hAnsi="Arial" w:cs="Arial"/>
          <w:sz w:val="20"/>
          <w:szCs w:val="20"/>
          <w:lang w:eastAsia="ru-RU"/>
        </w:rPr>
        <w:tab/>
      </w:r>
      <w:r w:rsidR="00DA322D">
        <w:rPr>
          <w:rFonts w:ascii="Arial" w:hAnsi="Arial" w:cs="Arial"/>
          <w:sz w:val="20"/>
          <w:szCs w:val="20"/>
          <w:lang w:eastAsia="ru-RU"/>
        </w:rPr>
        <w:tab/>
      </w:r>
      <w:r w:rsidR="00DA322D">
        <w:rPr>
          <w:rFonts w:ascii="Arial" w:hAnsi="Arial" w:cs="Arial"/>
          <w:sz w:val="20"/>
          <w:szCs w:val="20"/>
          <w:lang w:eastAsia="ru-RU"/>
        </w:rPr>
        <w:tab/>
      </w:r>
      <w:r w:rsidR="00DA322D">
        <w:rPr>
          <w:rFonts w:ascii="Arial" w:hAnsi="Arial" w:cs="Arial"/>
          <w:sz w:val="20"/>
          <w:szCs w:val="20"/>
          <w:lang w:eastAsia="ru-RU"/>
        </w:rPr>
        <w:tab/>
        <w:t xml:space="preserve">подпись </w:t>
      </w:r>
      <w:r w:rsidR="00DA322D">
        <w:rPr>
          <w:rFonts w:ascii="Arial" w:hAnsi="Arial" w:cs="Arial"/>
          <w:sz w:val="20"/>
          <w:szCs w:val="20"/>
          <w:lang w:eastAsia="ru-RU"/>
        </w:rPr>
        <w:tab/>
      </w:r>
      <w:r w:rsidR="00DA322D">
        <w:rPr>
          <w:rFonts w:ascii="Arial" w:hAnsi="Arial" w:cs="Arial"/>
          <w:sz w:val="20"/>
          <w:szCs w:val="20"/>
          <w:lang w:eastAsia="ru-RU"/>
        </w:rPr>
        <w:tab/>
        <w:t xml:space="preserve">(ФИО) </w:t>
      </w:r>
      <w:bookmarkStart w:id="0" w:name="_GoBack"/>
      <w:bookmarkEnd w:id="0"/>
    </w:p>
    <w:sectPr w:rsidR="00A46D23" w:rsidRPr="00A46D23" w:rsidSect="00DA322D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32" w:rsidRDefault="00E21632">
      <w:r>
        <w:separator/>
      </w:r>
    </w:p>
  </w:endnote>
  <w:endnote w:type="continuationSeparator" w:id="0">
    <w:p w:rsidR="00E21632" w:rsidRDefault="00E2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A322D">
      <w:rPr>
        <w:noProof/>
      </w:rPr>
      <w:t>9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32" w:rsidRDefault="00E21632">
      <w:r>
        <w:separator/>
      </w:r>
    </w:p>
  </w:footnote>
  <w:footnote w:type="continuationSeparator" w:id="0">
    <w:p w:rsidR="00E21632" w:rsidRDefault="00E2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2294"/>
    <w:rsid w:val="0000685D"/>
    <w:rsid w:val="00021CB3"/>
    <w:rsid w:val="00033691"/>
    <w:rsid w:val="000356C8"/>
    <w:rsid w:val="00044103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2F47CA"/>
    <w:rsid w:val="00301105"/>
    <w:rsid w:val="00302E6C"/>
    <w:rsid w:val="00306B84"/>
    <w:rsid w:val="003169F0"/>
    <w:rsid w:val="003322EC"/>
    <w:rsid w:val="00337427"/>
    <w:rsid w:val="00350761"/>
    <w:rsid w:val="003635A9"/>
    <w:rsid w:val="00380AB8"/>
    <w:rsid w:val="003877CD"/>
    <w:rsid w:val="00393AF5"/>
    <w:rsid w:val="003B09A5"/>
    <w:rsid w:val="003F5630"/>
    <w:rsid w:val="0041108A"/>
    <w:rsid w:val="004223D2"/>
    <w:rsid w:val="0043725B"/>
    <w:rsid w:val="00443A22"/>
    <w:rsid w:val="00470936"/>
    <w:rsid w:val="0047592B"/>
    <w:rsid w:val="00486693"/>
    <w:rsid w:val="00493CAE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0715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B40DC"/>
    <w:rsid w:val="006C3461"/>
    <w:rsid w:val="006C4EF9"/>
    <w:rsid w:val="006D5985"/>
    <w:rsid w:val="006F0404"/>
    <w:rsid w:val="006F0B25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7E4EAA"/>
    <w:rsid w:val="008217D6"/>
    <w:rsid w:val="008656C3"/>
    <w:rsid w:val="00884DB7"/>
    <w:rsid w:val="008A62A6"/>
    <w:rsid w:val="008B1DC5"/>
    <w:rsid w:val="008B4174"/>
    <w:rsid w:val="008C13FB"/>
    <w:rsid w:val="008D5892"/>
    <w:rsid w:val="008E45C9"/>
    <w:rsid w:val="00903268"/>
    <w:rsid w:val="009122C8"/>
    <w:rsid w:val="009131A9"/>
    <w:rsid w:val="00920F32"/>
    <w:rsid w:val="00934504"/>
    <w:rsid w:val="00936895"/>
    <w:rsid w:val="0098090D"/>
    <w:rsid w:val="009A106B"/>
    <w:rsid w:val="009C1DB6"/>
    <w:rsid w:val="009D7EEA"/>
    <w:rsid w:val="009E4F6F"/>
    <w:rsid w:val="00A16543"/>
    <w:rsid w:val="00A2213E"/>
    <w:rsid w:val="00A46D23"/>
    <w:rsid w:val="00A573A5"/>
    <w:rsid w:val="00A62C7C"/>
    <w:rsid w:val="00A84A8C"/>
    <w:rsid w:val="00AB7DEA"/>
    <w:rsid w:val="00AC487A"/>
    <w:rsid w:val="00B27420"/>
    <w:rsid w:val="00B328C7"/>
    <w:rsid w:val="00B71689"/>
    <w:rsid w:val="00B80225"/>
    <w:rsid w:val="00B86726"/>
    <w:rsid w:val="00B87BA7"/>
    <w:rsid w:val="00BB06E5"/>
    <w:rsid w:val="00BB7793"/>
    <w:rsid w:val="00BD43CB"/>
    <w:rsid w:val="00BE3FAC"/>
    <w:rsid w:val="00BF6938"/>
    <w:rsid w:val="00C03972"/>
    <w:rsid w:val="00C16545"/>
    <w:rsid w:val="00C23A6F"/>
    <w:rsid w:val="00C34038"/>
    <w:rsid w:val="00C36323"/>
    <w:rsid w:val="00C76311"/>
    <w:rsid w:val="00C95AD1"/>
    <w:rsid w:val="00C9641B"/>
    <w:rsid w:val="00CD6457"/>
    <w:rsid w:val="00D07254"/>
    <w:rsid w:val="00D3678C"/>
    <w:rsid w:val="00D36DAA"/>
    <w:rsid w:val="00D37613"/>
    <w:rsid w:val="00D574E0"/>
    <w:rsid w:val="00D700EE"/>
    <w:rsid w:val="00D90F47"/>
    <w:rsid w:val="00DA322D"/>
    <w:rsid w:val="00DA437D"/>
    <w:rsid w:val="00DB7E4C"/>
    <w:rsid w:val="00DD1A3F"/>
    <w:rsid w:val="00DD6DEB"/>
    <w:rsid w:val="00DF39D1"/>
    <w:rsid w:val="00E05C95"/>
    <w:rsid w:val="00E06917"/>
    <w:rsid w:val="00E10CB8"/>
    <w:rsid w:val="00E16E41"/>
    <w:rsid w:val="00E21632"/>
    <w:rsid w:val="00E37A2A"/>
    <w:rsid w:val="00E45D6B"/>
    <w:rsid w:val="00E46FD7"/>
    <w:rsid w:val="00E5135A"/>
    <w:rsid w:val="00E72CE6"/>
    <w:rsid w:val="00E75F21"/>
    <w:rsid w:val="00E82FD8"/>
    <w:rsid w:val="00E97A7E"/>
    <w:rsid w:val="00EB0595"/>
    <w:rsid w:val="00EB33A5"/>
    <w:rsid w:val="00EB48F4"/>
    <w:rsid w:val="00EC0C33"/>
    <w:rsid w:val="00EC2C61"/>
    <w:rsid w:val="00EC3FB1"/>
    <w:rsid w:val="00ED1BEE"/>
    <w:rsid w:val="00EE2EB5"/>
    <w:rsid w:val="00EE3915"/>
    <w:rsid w:val="00EE5D21"/>
    <w:rsid w:val="00EF07E2"/>
    <w:rsid w:val="00EF18EA"/>
    <w:rsid w:val="00F0446D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F78C-B706-4AD4-81EB-E99ED1BB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22997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2</cp:revision>
  <cp:lastPrinted>2020-12-23T10:39:00Z</cp:lastPrinted>
  <dcterms:created xsi:type="dcterms:W3CDTF">2021-05-24T04:40:00Z</dcterms:created>
  <dcterms:modified xsi:type="dcterms:W3CDTF">2021-05-24T04:40:00Z</dcterms:modified>
</cp:coreProperties>
</file>