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75" w:rsidRPr="00AF3475" w:rsidRDefault="00AF3475" w:rsidP="00AF3475">
      <w:pPr>
        <w:pStyle w:val="1"/>
        <w:jc w:val="center"/>
        <w:rPr>
          <w:rFonts w:ascii="Arial" w:hAnsi="Arial" w:cs="Arial"/>
          <w:kern w:val="0"/>
          <w:lang w:val="ru-RU" w:eastAsia="ru-RU"/>
        </w:rPr>
      </w:pPr>
      <w:r w:rsidRPr="00AF3475">
        <w:rPr>
          <w:rFonts w:ascii="Arial" w:hAnsi="Arial" w:cs="Arial"/>
          <w:kern w:val="0"/>
          <w:lang w:val="ru-RU" w:eastAsia="ru-RU"/>
        </w:rPr>
        <w:t>СОВЕТ ДЕПУТАТОВ</w:t>
      </w:r>
    </w:p>
    <w:p w:rsidR="00AF3475" w:rsidRPr="00AF3475" w:rsidRDefault="00AF3475" w:rsidP="00AF3475">
      <w:pPr>
        <w:pStyle w:val="1"/>
        <w:jc w:val="center"/>
        <w:rPr>
          <w:rFonts w:ascii="Arial" w:hAnsi="Arial" w:cs="Arial"/>
          <w:kern w:val="0"/>
          <w:lang w:val="ru-RU" w:eastAsia="ru-RU"/>
        </w:rPr>
      </w:pPr>
      <w:r w:rsidRPr="00AF3475">
        <w:rPr>
          <w:rFonts w:ascii="Arial" w:hAnsi="Arial" w:cs="Arial"/>
          <w:kern w:val="0"/>
          <w:lang w:val="ru-RU" w:eastAsia="ru-RU"/>
        </w:rPr>
        <w:t>МУНИЦИПАЛЬНОГО ОБРАЗОВАНИЯ</w:t>
      </w:r>
    </w:p>
    <w:p w:rsidR="00AF3475" w:rsidRPr="00AF3475" w:rsidRDefault="00AF3475" w:rsidP="00AF3475">
      <w:pPr>
        <w:pStyle w:val="1"/>
        <w:jc w:val="center"/>
        <w:rPr>
          <w:rFonts w:ascii="Arial" w:hAnsi="Arial" w:cs="Arial"/>
          <w:kern w:val="0"/>
          <w:lang w:val="ru-RU" w:eastAsia="ru-RU"/>
        </w:rPr>
      </w:pPr>
      <w:r>
        <w:rPr>
          <w:rFonts w:ascii="Arial" w:hAnsi="Arial" w:cs="Arial"/>
          <w:kern w:val="0"/>
          <w:lang w:val="ru-RU" w:eastAsia="ru-RU"/>
        </w:rPr>
        <w:t>БАРАБАНОВСКИЙ</w:t>
      </w:r>
      <w:r w:rsidRPr="00AF3475">
        <w:rPr>
          <w:rFonts w:ascii="Arial" w:hAnsi="Arial" w:cs="Arial"/>
          <w:kern w:val="0"/>
          <w:lang w:val="ru-RU" w:eastAsia="ru-RU"/>
        </w:rPr>
        <w:t xml:space="preserve"> СЕЛЬСОВЕТ</w:t>
      </w:r>
    </w:p>
    <w:p w:rsidR="00AF3475" w:rsidRP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3475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AF3475" w:rsidRP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3475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AF3475" w:rsidRP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AF3475" w:rsidRP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F3475" w:rsidRPr="00AF3475" w:rsidRDefault="00C94591" w:rsidP="00AF347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</w:t>
      </w:r>
      <w:r w:rsidR="00AF3475" w:rsidRPr="00AF3475">
        <w:rPr>
          <w:rFonts w:ascii="Arial" w:hAnsi="Arial" w:cs="Arial"/>
          <w:b/>
          <w:bCs/>
          <w:sz w:val="32"/>
          <w:szCs w:val="32"/>
        </w:rPr>
        <w:t>.12.2019</w:t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AF3475">
        <w:rPr>
          <w:rFonts w:ascii="Arial" w:hAnsi="Arial" w:cs="Arial"/>
          <w:b/>
          <w:bCs/>
          <w:sz w:val="32"/>
          <w:szCs w:val="32"/>
        </w:rPr>
        <w:tab/>
      </w:r>
      <w:r w:rsidR="00D24DAB">
        <w:rPr>
          <w:rFonts w:ascii="Arial" w:hAnsi="Arial" w:cs="Arial"/>
          <w:b/>
          <w:bCs/>
          <w:sz w:val="32"/>
          <w:szCs w:val="32"/>
        </w:rPr>
        <w:t>№ 51/2</w:t>
      </w:r>
      <w:r w:rsidR="00AF3475" w:rsidRPr="00AF347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AF3475" w:rsidRPr="00AF3475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="00AF3475" w:rsidRPr="00AF3475">
        <w:rPr>
          <w:rFonts w:ascii="Arial" w:hAnsi="Arial" w:cs="Arial"/>
          <w:b/>
          <w:bCs/>
          <w:sz w:val="32"/>
          <w:szCs w:val="32"/>
        </w:rPr>
        <w:t>.</w:t>
      </w:r>
    </w:p>
    <w:p w:rsidR="00AF3475" w:rsidRDefault="00AF3475" w:rsidP="00AF3475">
      <w:pPr>
        <w:jc w:val="center"/>
        <w:rPr>
          <w:rFonts w:ascii="Arial" w:hAnsi="Arial" w:cs="Arial"/>
          <w:sz w:val="32"/>
          <w:szCs w:val="32"/>
        </w:rPr>
      </w:pPr>
    </w:p>
    <w:p w:rsidR="00AF3475" w:rsidRPr="00AF3475" w:rsidRDefault="00AF3475" w:rsidP="00AF3475">
      <w:pPr>
        <w:jc w:val="center"/>
        <w:rPr>
          <w:rFonts w:ascii="Arial" w:hAnsi="Arial" w:cs="Arial"/>
          <w:sz w:val="32"/>
          <w:szCs w:val="32"/>
        </w:rPr>
      </w:pPr>
    </w:p>
    <w:p w:rsidR="00AF3475" w:rsidRPr="00AF3475" w:rsidRDefault="00AF3475" w:rsidP="00AF34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3475">
        <w:rPr>
          <w:rFonts w:ascii="Arial" w:hAnsi="Arial" w:cs="Arial"/>
          <w:b/>
          <w:bCs/>
          <w:sz w:val="32"/>
          <w:szCs w:val="32"/>
        </w:rPr>
        <w:t xml:space="preserve">«О передаче части полномочий по вопросам местного значения МО </w:t>
      </w:r>
      <w:proofErr w:type="spellStart"/>
      <w:r w:rsidRPr="00AF3475">
        <w:rPr>
          <w:rFonts w:ascii="Arial" w:hAnsi="Arial" w:cs="Arial"/>
          <w:b/>
          <w:bCs/>
          <w:sz w:val="32"/>
          <w:szCs w:val="32"/>
        </w:rPr>
        <w:t>Барабановский</w:t>
      </w:r>
      <w:proofErr w:type="spellEnd"/>
      <w:r w:rsidRPr="00AF3475">
        <w:rPr>
          <w:rFonts w:ascii="Arial" w:hAnsi="Arial" w:cs="Arial"/>
          <w:b/>
          <w:bCs/>
          <w:sz w:val="32"/>
          <w:szCs w:val="32"/>
        </w:rPr>
        <w:t xml:space="preserve"> сельсовет на уровень муниципального образован</w:t>
      </w:r>
      <w:r>
        <w:rPr>
          <w:rFonts w:ascii="Arial" w:hAnsi="Arial" w:cs="Arial"/>
          <w:b/>
          <w:bCs/>
          <w:sz w:val="32"/>
          <w:szCs w:val="32"/>
        </w:rPr>
        <w:t xml:space="preserve">ия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Новосергиевский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 на 2020</w:t>
      </w:r>
      <w:r w:rsidRPr="00AF3475">
        <w:rPr>
          <w:rFonts w:ascii="Arial" w:hAnsi="Arial" w:cs="Arial"/>
          <w:b/>
          <w:bCs/>
          <w:sz w:val="32"/>
          <w:szCs w:val="32"/>
        </w:rPr>
        <w:t xml:space="preserve"> год»</w:t>
      </w:r>
    </w:p>
    <w:p w:rsidR="00AF3475" w:rsidRPr="00AF3475" w:rsidRDefault="00AF3475" w:rsidP="00AF3475">
      <w:pPr>
        <w:rPr>
          <w:rFonts w:ascii="Arial" w:hAnsi="Arial" w:cs="Arial"/>
        </w:rPr>
      </w:pPr>
    </w:p>
    <w:p w:rsidR="00AF3475" w:rsidRPr="00AF3475" w:rsidRDefault="00AF3475" w:rsidP="00AF3475">
      <w:pPr>
        <w:rPr>
          <w:rFonts w:ascii="Arial" w:hAnsi="Arial" w:cs="Arial"/>
        </w:rPr>
      </w:pPr>
    </w:p>
    <w:p w:rsidR="00AF3475" w:rsidRPr="00AF3475" w:rsidRDefault="00AF3475" w:rsidP="00F73797">
      <w:pPr>
        <w:keepNext/>
        <w:tabs>
          <w:tab w:val="left" w:pos="0"/>
          <w:tab w:val="left" w:pos="709"/>
        </w:tabs>
        <w:jc w:val="both"/>
        <w:outlineLvl w:val="0"/>
        <w:rPr>
          <w:rFonts w:ascii="Arial" w:hAnsi="Arial" w:cs="Arial"/>
          <w:bCs/>
          <w:kern w:val="32"/>
          <w:lang w:eastAsia="x-none"/>
        </w:rPr>
      </w:pPr>
      <w:r>
        <w:rPr>
          <w:rFonts w:ascii="Arial" w:hAnsi="Arial" w:cs="Arial"/>
          <w:bCs/>
          <w:kern w:val="32"/>
          <w:lang w:eastAsia="x-none"/>
        </w:rPr>
        <w:tab/>
      </w:r>
      <w:r w:rsidRPr="00AF3475">
        <w:rPr>
          <w:rFonts w:ascii="Arial" w:hAnsi="Arial" w:cs="Arial"/>
          <w:bCs/>
          <w:kern w:val="32"/>
          <w:lang w:val="x-none" w:eastAsia="x-none"/>
        </w:rPr>
        <w:t>Руководствуясь Федеральным Законом Российской Федерации «Об общих принципах организации местного самоуправления в Российской Федерации» №131 –ФЗ, Законом Оренбургской области «О внесении изменений в Закон Оренбургской области «Об организации местного самоуправления в Оренбургской области» от 12.11.2014 года №2702/761-</w:t>
      </w:r>
      <w:r w:rsidRPr="00AF3475">
        <w:rPr>
          <w:rFonts w:ascii="Arial" w:hAnsi="Arial" w:cs="Arial"/>
          <w:bCs/>
          <w:kern w:val="32"/>
          <w:lang w:val="en-US" w:eastAsia="x-none"/>
        </w:rPr>
        <w:t>V</w:t>
      </w:r>
      <w:r w:rsidRPr="00AF3475">
        <w:rPr>
          <w:rFonts w:ascii="Arial" w:hAnsi="Arial" w:cs="Arial"/>
          <w:bCs/>
          <w:kern w:val="32"/>
          <w:lang w:val="x-none" w:eastAsia="x-none"/>
        </w:rPr>
        <w:t>-ОЗ, постановлением Правитель</w:t>
      </w:r>
      <w:r>
        <w:rPr>
          <w:rFonts w:ascii="Arial" w:hAnsi="Arial" w:cs="Arial"/>
          <w:bCs/>
          <w:kern w:val="32"/>
          <w:lang w:val="x-none" w:eastAsia="x-none"/>
        </w:rPr>
        <w:t>ства РФ от 17 декабря 2010 года</w:t>
      </w:r>
      <w:r w:rsidRPr="00AF3475">
        <w:rPr>
          <w:rFonts w:ascii="Arial" w:hAnsi="Arial" w:cs="Arial"/>
          <w:bCs/>
          <w:kern w:val="32"/>
          <w:lang w:val="x-none" w:eastAsia="x-none"/>
        </w:rPr>
        <w:t xml:space="preserve"> №1050 «О федеральной целевой программе «Жилище» на 2015 - 2020 годы» (с изменениями и дополнениями), постановлением Правительства Оренбургской области от 30 августа 2013 года №737-пп «Об утверждении государственной программы «Стимулирование развития жилищного строительства в Оренбургской области в 2014 - 2020 годах» (с изменениями и дополнениями), Устав</w:t>
      </w:r>
      <w:r w:rsidRPr="00AF3475">
        <w:rPr>
          <w:rFonts w:ascii="Arial" w:hAnsi="Arial" w:cs="Arial"/>
          <w:bCs/>
          <w:kern w:val="32"/>
          <w:lang w:eastAsia="x-none"/>
        </w:rPr>
        <w:t xml:space="preserve">ом </w:t>
      </w:r>
      <w:r w:rsidRPr="00AF3475">
        <w:rPr>
          <w:rFonts w:ascii="Arial" w:hAnsi="Arial" w:cs="Arial"/>
          <w:bCs/>
          <w:kern w:val="32"/>
          <w:lang w:val="x-none" w:eastAsia="x-none"/>
        </w:rPr>
        <w:t xml:space="preserve">МО </w:t>
      </w:r>
      <w:proofErr w:type="spellStart"/>
      <w:r w:rsidRPr="00AF3475">
        <w:rPr>
          <w:rFonts w:ascii="Arial" w:hAnsi="Arial" w:cs="Arial"/>
          <w:bCs/>
          <w:kern w:val="32"/>
          <w:lang w:eastAsia="x-none"/>
        </w:rPr>
        <w:t>Барабановский</w:t>
      </w:r>
      <w:proofErr w:type="spellEnd"/>
      <w:r w:rsidRPr="00AF3475">
        <w:rPr>
          <w:rFonts w:ascii="Arial" w:hAnsi="Arial" w:cs="Arial"/>
          <w:bCs/>
          <w:kern w:val="32"/>
          <w:lang w:eastAsia="x-none"/>
        </w:rPr>
        <w:t xml:space="preserve"> сельсовет</w:t>
      </w:r>
      <w:r w:rsidRPr="00AF3475">
        <w:rPr>
          <w:rFonts w:ascii="Arial" w:hAnsi="Arial" w:cs="Arial"/>
          <w:bCs/>
          <w:kern w:val="32"/>
          <w:lang w:val="x-none" w:eastAsia="x-none"/>
        </w:rPr>
        <w:t>, Совет депутатов РЕШИЛ:</w:t>
      </w:r>
      <w:r>
        <w:rPr>
          <w:rFonts w:ascii="Arial" w:hAnsi="Arial" w:cs="Arial"/>
          <w:bCs/>
          <w:kern w:val="32"/>
          <w:lang w:eastAsia="x-none"/>
        </w:rPr>
        <w:t xml:space="preserve"> </w:t>
      </w:r>
    </w:p>
    <w:p w:rsidR="00AF3475" w:rsidRPr="00AF3475" w:rsidRDefault="00AF3475" w:rsidP="00AF3475">
      <w:pPr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ab/>
        <w:t xml:space="preserve">1. Передать на 2020 год следующие полномочия муниципального образования </w:t>
      </w:r>
      <w:proofErr w:type="spellStart"/>
      <w:r w:rsidRPr="00AF3475">
        <w:rPr>
          <w:rFonts w:ascii="Arial" w:hAnsi="Arial" w:cs="Arial"/>
        </w:rPr>
        <w:t>Барабановский</w:t>
      </w:r>
      <w:proofErr w:type="spellEnd"/>
      <w:r w:rsidRPr="00AF3475">
        <w:rPr>
          <w:rFonts w:ascii="Arial" w:hAnsi="Arial" w:cs="Arial"/>
        </w:rPr>
        <w:t xml:space="preserve"> сельсовет на уровень муниципального образования </w:t>
      </w:r>
      <w:proofErr w:type="spellStart"/>
      <w:r w:rsidRPr="00AF3475">
        <w:rPr>
          <w:rFonts w:ascii="Arial" w:hAnsi="Arial" w:cs="Arial"/>
        </w:rPr>
        <w:t>Новосергиевский</w:t>
      </w:r>
      <w:proofErr w:type="spellEnd"/>
      <w:r w:rsidRPr="00AF3475">
        <w:rPr>
          <w:rFonts w:ascii="Arial" w:hAnsi="Arial" w:cs="Arial"/>
        </w:rPr>
        <w:t xml:space="preserve"> район:</w:t>
      </w:r>
      <w:r>
        <w:rPr>
          <w:rFonts w:ascii="Arial" w:hAnsi="Arial" w:cs="Arial"/>
        </w:rPr>
        <w:t xml:space="preserve"> </w:t>
      </w:r>
    </w:p>
    <w:p w:rsidR="00AF3475" w:rsidRPr="00AF3475" w:rsidRDefault="00AF3475" w:rsidP="00AF3475">
      <w:pPr>
        <w:jc w:val="both"/>
        <w:rPr>
          <w:rFonts w:ascii="Arial" w:hAnsi="Arial" w:cs="Arial"/>
        </w:rPr>
      </w:pPr>
      <w:bookmarkStart w:id="0" w:name="sub_140120"/>
      <w:r w:rsidRPr="00AF3475">
        <w:rPr>
          <w:rFonts w:ascii="Arial" w:hAnsi="Arial" w:cs="Arial"/>
        </w:rPr>
        <w:tab/>
      </w:r>
      <w:bookmarkStart w:id="1" w:name="sub_140130"/>
      <w:bookmarkEnd w:id="0"/>
      <w:proofErr w:type="gramStart"/>
      <w:r w:rsidRPr="00AF3475">
        <w:rPr>
          <w:rFonts w:ascii="Arial" w:hAnsi="Arial" w:cs="Arial"/>
        </w:rPr>
        <w:t xml:space="preserve">1) утверждение подготовленной на основе генеральных планов поселения документации по планировке территории в части градостроительных планов земельных </w:t>
      </w:r>
      <w:r w:rsidRPr="00AF3475">
        <w:rPr>
          <w:rFonts w:ascii="Arial" w:hAnsi="Arial" w:cs="Arial"/>
          <w:color w:val="000000"/>
        </w:rPr>
        <w:t>участков  поселения, выдача разрешений на строительство (за исклю</w:t>
      </w:r>
      <w:r>
        <w:rPr>
          <w:rFonts w:ascii="Arial" w:hAnsi="Arial" w:cs="Arial"/>
          <w:color w:val="000000"/>
        </w:rPr>
        <w:t>чением случаев, предусмотренных</w:t>
      </w:r>
      <w:r w:rsidRPr="00AF3475">
        <w:rPr>
          <w:rFonts w:ascii="Arial" w:hAnsi="Arial" w:cs="Arial"/>
          <w:color w:val="000000"/>
        </w:rPr>
        <w:t xml:space="preserve"> </w:t>
      </w:r>
      <w:hyperlink r:id="rId5" w:history="1">
        <w:r w:rsidRPr="00AF3475">
          <w:rPr>
            <w:rFonts w:ascii="Arial" w:hAnsi="Arial" w:cs="Arial"/>
            <w:color w:val="000000"/>
          </w:rPr>
          <w:t>частями 5</w:t>
        </w:r>
      </w:hyperlink>
      <w:r w:rsidRPr="00AF3475">
        <w:rPr>
          <w:rFonts w:ascii="Arial" w:hAnsi="Arial" w:cs="Arial"/>
          <w:color w:val="000000"/>
        </w:rPr>
        <w:t xml:space="preserve"> - </w:t>
      </w:r>
      <w:hyperlink r:id="rId6" w:history="1">
        <w:r w:rsidRPr="00AF3475">
          <w:rPr>
            <w:rFonts w:ascii="Arial" w:hAnsi="Arial" w:cs="Arial"/>
            <w:color w:val="000000"/>
          </w:rPr>
          <w:t>6</w:t>
        </w:r>
      </w:hyperlink>
      <w:r>
        <w:rPr>
          <w:rFonts w:ascii="Arial" w:hAnsi="Arial" w:cs="Arial"/>
          <w:color w:val="000000"/>
        </w:rPr>
        <w:t xml:space="preserve"> ст. 51</w:t>
      </w:r>
      <w:r w:rsidRPr="00AF3475">
        <w:rPr>
          <w:rFonts w:ascii="Arial" w:hAnsi="Arial" w:cs="Arial"/>
          <w:color w:val="000000"/>
        </w:rPr>
        <w:t xml:space="preserve"> </w:t>
      </w:r>
      <w:hyperlink r:id="rId7" w:history="1">
        <w:r w:rsidRPr="00AF3475">
          <w:rPr>
            <w:rFonts w:ascii="Arial" w:hAnsi="Arial" w:cs="Arial"/>
            <w:color w:val="000000"/>
          </w:rPr>
          <w:t>Градостроительным кодексом</w:t>
        </w:r>
      </w:hyperlink>
      <w:r>
        <w:rPr>
          <w:rFonts w:ascii="Arial" w:hAnsi="Arial" w:cs="Arial"/>
          <w:color w:val="000000"/>
        </w:rPr>
        <w:t xml:space="preserve"> Российской Федерации, иными Ф</w:t>
      </w:r>
      <w:r w:rsidRPr="00AF3475">
        <w:rPr>
          <w:rFonts w:ascii="Arial" w:hAnsi="Arial" w:cs="Arial"/>
          <w:color w:val="000000"/>
        </w:rPr>
        <w:t>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r w:rsidRPr="00AF3475">
        <w:rPr>
          <w:rFonts w:ascii="Arial" w:hAnsi="Arial" w:cs="Arial"/>
        </w:rPr>
        <w:t xml:space="preserve"> строительства, расположенных на территории поселения;</w:t>
      </w:r>
      <w:r>
        <w:rPr>
          <w:rFonts w:ascii="Arial" w:hAnsi="Arial" w:cs="Arial"/>
        </w:rPr>
        <w:t xml:space="preserve"> </w:t>
      </w:r>
      <w:proofErr w:type="gramEnd"/>
    </w:p>
    <w:p w:rsidR="00AF3475" w:rsidRPr="00AF3475" w:rsidRDefault="00AF3475" w:rsidP="00AF34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AF3475">
        <w:rPr>
          <w:rFonts w:ascii="Arial" w:hAnsi="Arial" w:cs="Arial"/>
        </w:rPr>
        <w:t xml:space="preserve"> организация и осуществление мероприятий по работе с детьми и молодежью в поселении;</w:t>
      </w:r>
      <w:r>
        <w:rPr>
          <w:rFonts w:ascii="Arial" w:hAnsi="Arial" w:cs="Arial"/>
        </w:rPr>
        <w:t xml:space="preserve"> </w:t>
      </w:r>
    </w:p>
    <w:p w:rsidR="00AF3475" w:rsidRDefault="00AF3475" w:rsidP="00AF3475">
      <w:pPr>
        <w:ind w:firstLine="720"/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AF3475">
        <w:rPr>
          <w:rFonts w:ascii="Arial" w:hAnsi="Arial" w:cs="Arial"/>
        </w:rPr>
        <w:t xml:space="preserve"> расчет и вы</w:t>
      </w:r>
      <w:r>
        <w:rPr>
          <w:rFonts w:ascii="Arial" w:hAnsi="Arial" w:cs="Arial"/>
        </w:rPr>
        <w:t>плата заработной платы, пособий</w:t>
      </w:r>
      <w:r w:rsidRPr="00AF3475">
        <w:rPr>
          <w:rFonts w:ascii="Arial" w:hAnsi="Arial" w:cs="Arial"/>
        </w:rPr>
        <w:t xml:space="preserve"> работникам учреждений культуры.</w:t>
      </w:r>
      <w:r>
        <w:rPr>
          <w:rFonts w:ascii="Arial" w:hAnsi="Arial" w:cs="Arial"/>
        </w:rPr>
        <w:t xml:space="preserve"> </w:t>
      </w:r>
    </w:p>
    <w:p w:rsidR="00F73797" w:rsidRPr="00AF3475" w:rsidRDefault="00D24DAB" w:rsidP="00D24DAB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F737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передача полномочий по внешнему финансовому контролю на уровне района.</w:t>
      </w:r>
    </w:p>
    <w:p w:rsidR="00AF3475" w:rsidRPr="00AF3475" w:rsidRDefault="00AF3475" w:rsidP="00AF3475">
      <w:pPr>
        <w:tabs>
          <w:tab w:val="left" w:pos="709"/>
        </w:tabs>
        <w:ind w:firstLine="708"/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lastRenderedPageBreak/>
        <w:t xml:space="preserve">2. Предложить муниципальному образованию </w:t>
      </w:r>
      <w:proofErr w:type="spellStart"/>
      <w:r w:rsidRPr="00AF3475">
        <w:rPr>
          <w:rFonts w:ascii="Arial" w:hAnsi="Arial" w:cs="Arial"/>
        </w:rPr>
        <w:t>Новосергиевский</w:t>
      </w:r>
      <w:proofErr w:type="spellEnd"/>
      <w:r w:rsidRPr="00AF3475">
        <w:rPr>
          <w:rFonts w:ascii="Arial" w:hAnsi="Arial" w:cs="Arial"/>
        </w:rPr>
        <w:t xml:space="preserve"> район Оренбургской области принять полномочия указанные в п. 1 настоящего решения.</w:t>
      </w:r>
      <w:r>
        <w:rPr>
          <w:rFonts w:ascii="Arial" w:hAnsi="Arial" w:cs="Arial"/>
        </w:rPr>
        <w:t xml:space="preserve"> </w:t>
      </w:r>
    </w:p>
    <w:p w:rsidR="00AF3475" w:rsidRPr="00AF3475" w:rsidRDefault="00AF3475" w:rsidP="00AF3475">
      <w:pPr>
        <w:ind w:firstLine="708"/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 xml:space="preserve">3. </w:t>
      </w:r>
      <w:r w:rsidRPr="00AF3475">
        <w:rPr>
          <w:rFonts w:ascii="Arial" w:hAnsi="Arial" w:cs="Arial"/>
          <w:color w:val="000000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AF3475" w:rsidRPr="00AF3475" w:rsidRDefault="00AF3475" w:rsidP="00AF347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F3475">
        <w:rPr>
          <w:rFonts w:ascii="Arial" w:hAnsi="Arial" w:cs="Arial"/>
          <w:color w:val="000000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  <w:r w:rsidR="000F6CD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F3475" w:rsidRPr="00AF3475" w:rsidRDefault="00AF3475" w:rsidP="00AF347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AF3475">
        <w:rPr>
          <w:rFonts w:ascii="Arial" w:hAnsi="Arial" w:cs="Arial"/>
          <w:color w:val="000000"/>
          <w:shd w:val="clear" w:color="auto" w:fill="FFFFFF"/>
        </w:rPr>
        <w:t>5.</w:t>
      </w:r>
      <w:r w:rsidR="000F6CD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F3475">
        <w:rPr>
          <w:rFonts w:ascii="Arial" w:hAnsi="Arial" w:cs="Arial"/>
          <w:color w:val="000000"/>
          <w:shd w:val="clear" w:color="auto" w:fill="FFFFFF"/>
        </w:rPr>
        <w:t xml:space="preserve">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</w:t>
      </w:r>
      <w:proofErr w:type="gramStart"/>
      <w:r w:rsidRPr="00AF3475">
        <w:rPr>
          <w:rFonts w:ascii="Arial" w:hAnsi="Arial" w:cs="Arial"/>
          <w:color w:val="000000"/>
          <w:shd w:val="clear" w:color="auto" w:fill="FFFFFF"/>
        </w:rPr>
        <w:t>за</w:t>
      </w:r>
      <w:proofErr w:type="gramEnd"/>
      <w:r w:rsidRPr="00AF3475">
        <w:rPr>
          <w:rFonts w:ascii="Arial" w:hAnsi="Arial" w:cs="Arial"/>
          <w:color w:val="000000"/>
          <w:shd w:val="clear" w:color="auto" w:fill="FFFFFF"/>
        </w:rPr>
        <w:t xml:space="preserve"> отчетным.</w:t>
      </w:r>
      <w:r w:rsidR="000F6CD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F3475" w:rsidRPr="00AF3475" w:rsidRDefault="00AF3475" w:rsidP="00AF3475">
      <w:pPr>
        <w:ind w:firstLine="708"/>
        <w:jc w:val="both"/>
        <w:rPr>
          <w:rFonts w:ascii="Arial" w:hAnsi="Arial" w:cs="Arial"/>
        </w:rPr>
      </w:pPr>
      <w:r w:rsidRPr="00AF3475">
        <w:rPr>
          <w:rFonts w:ascii="Arial" w:hAnsi="Arial" w:cs="Arial"/>
          <w:color w:val="000000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  <w:r w:rsidR="000F6CD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F3475" w:rsidRPr="00AF3475" w:rsidRDefault="00AF3475" w:rsidP="00AF3475">
      <w:pPr>
        <w:ind w:firstLine="708"/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>6</w:t>
      </w:r>
      <w:r w:rsidR="000F6CDA">
        <w:rPr>
          <w:rFonts w:ascii="Arial" w:hAnsi="Arial" w:cs="Arial"/>
        </w:rPr>
        <w:t>. Поручить главе</w:t>
      </w:r>
      <w:r w:rsidRPr="00AF3475">
        <w:rPr>
          <w:rFonts w:ascii="Arial" w:hAnsi="Arial" w:cs="Arial"/>
        </w:rPr>
        <w:t xml:space="preserve"> муниципального образования </w:t>
      </w:r>
      <w:proofErr w:type="spellStart"/>
      <w:r w:rsidR="000F6CDA">
        <w:rPr>
          <w:rFonts w:ascii="Arial" w:hAnsi="Arial" w:cs="Arial"/>
        </w:rPr>
        <w:t>Барабановский</w:t>
      </w:r>
      <w:proofErr w:type="spellEnd"/>
      <w:r w:rsidRPr="00AF3475">
        <w:rPr>
          <w:rFonts w:ascii="Arial" w:hAnsi="Arial" w:cs="Arial"/>
        </w:rPr>
        <w:t xml:space="preserve"> сельсовет подписать соглашение о передачи полномочий на 2020 год с муниципальным образованием </w:t>
      </w:r>
      <w:proofErr w:type="spellStart"/>
      <w:r w:rsidRPr="00AF3475">
        <w:rPr>
          <w:rFonts w:ascii="Arial" w:hAnsi="Arial" w:cs="Arial"/>
        </w:rPr>
        <w:t>Новосергиевский</w:t>
      </w:r>
      <w:proofErr w:type="spellEnd"/>
      <w:r w:rsidRPr="00AF3475">
        <w:rPr>
          <w:rFonts w:ascii="Arial" w:hAnsi="Arial" w:cs="Arial"/>
        </w:rPr>
        <w:t xml:space="preserve"> район.</w:t>
      </w:r>
      <w:r w:rsidR="000F6CDA">
        <w:rPr>
          <w:rFonts w:ascii="Arial" w:hAnsi="Arial" w:cs="Arial"/>
        </w:rPr>
        <w:t xml:space="preserve"> </w:t>
      </w:r>
    </w:p>
    <w:p w:rsidR="00AF3475" w:rsidRPr="00AF3475" w:rsidRDefault="00AF3475" w:rsidP="00AF3475">
      <w:pPr>
        <w:ind w:firstLine="708"/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>7. Решение вступает в силу после его принятия, подлежит размещению на официальном сайте и его действие распространяется на правоотношения, возникшие с 1 января 2020 года.</w:t>
      </w:r>
    </w:p>
    <w:p w:rsidR="000F6CDA" w:rsidRDefault="000F6CDA" w:rsidP="00AF3475">
      <w:pPr>
        <w:jc w:val="both"/>
        <w:rPr>
          <w:rFonts w:ascii="Arial" w:hAnsi="Arial" w:cs="Arial"/>
        </w:rPr>
      </w:pPr>
    </w:p>
    <w:p w:rsidR="000F6CDA" w:rsidRDefault="000F6CDA" w:rsidP="00AF3475">
      <w:pPr>
        <w:jc w:val="both"/>
        <w:rPr>
          <w:rFonts w:ascii="Arial" w:hAnsi="Arial" w:cs="Arial"/>
        </w:rPr>
      </w:pPr>
    </w:p>
    <w:p w:rsidR="000F6CDA" w:rsidRDefault="000F6CDA" w:rsidP="00AF3475">
      <w:pPr>
        <w:jc w:val="both"/>
        <w:rPr>
          <w:rFonts w:ascii="Arial" w:hAnsi="Arial" w:cs="Arial"/>
        </w:rPr>
      </w:pPr>
    </w:p>
    <w:p w:rsidR="00AF3475" w:rsidRPr="00AF3475" w:rsidRDefault="00AF3475" w:rsidP="00AF3475">
      <w:pPr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>Глава муниципального образования</w:t>
      </w:r>
    </w:p>
    <w:p w:rsidR="00AF3475" w:rsidRPr="00AF3475" w:rsidRDefault="00AF3475" w:rsidP="00AF3475">
      <w:pPr>
        <w:jc w:val="both"/>
        <w:rPr>
          <w:rFonts w:ascii="Arial" w:hAnsi="Arial" w:cs="Arial"/>
        </w:rPr>
      </w:pPr>
      <w:proofErr w:type="spellStart"/>
      <w:r w:rsidRPr="00AF3475">
        <w:rPr>
          <w:rFonts w:ascii="Arial" w:hAnsi="Arial" w:cs="Arial"/>
        </w:rPr>
        <w:t>Барабановский</w:t>
      </w:r>
      <w:r w:rsidR="00575A2F">
        <w:rPr>
          <w:rFonts w:ascii="Arial" w:hAnsi="Arial" w:cs="Arial"/>
        </w:rPr>
        <w:t>сельсовет</w:t>
      </w:r>
      <w:proofErr w:type="spellEnd"/>
      <w:r w:rsidR="00575A2F">
        <w:rPr>
          <w:rFonts w:ascii="Arial" w:hAnsi="Arial" w:cs="Arial"/>
        </w:rPr>
        <w:tab/>
      </w:r>
      <w:r w:rsidR="00575A2F">
        <w:rPr>
          <w:rFonts w:ascii="Arial" w:hAnsi="Arial" w:cs="Arial"/>
        </w:rPr>
        <w:tab/>
      </w:r>
      <w:r w:rsidR="00575A2F">
        <w:rPr>
          <w:rFonts w:ascii="Arial" w:hAnsi="Arial" w:cs="Arial"/>
        </w:rPr>
        <w:tab/>
      </w:r>
      <w:r w:rsidR="00575A2F">
        <w:rPr>
          <w:rFonts w:ascii="Arial" w:hAnsi="Arial" w:cs="Arial"/>
        </w:rPr>
        <w:tab/>
      </w:r>
      <w:r w:rsidR="00575A2F">
        <w:rPr>
          <w:rFonts w:ascii="Arial" w:hAnsi="Arial" w:cs="Arial"/>
        </w:rPr>
        <w:tab/>
      </w:r>
      <w:r w:rsidR="00575A2F">
        <w:rPr>
          <w:rFonts w:ascii="Arial" w:hAnsi="Arial" w:cs="Arial"/>
        </w:rPr>
        <w:tab/>
      </w:r>
      <w:r w:rsidR="00575A2F">
        <w:rPr>
          <w:rFonts w:ascii="Arial" w:hAnsi="Arial" w:cs="Arial"/>
        </w:rPr>
        <w:tab/>
      </w:r>
      <w:proofErr w:type="spellStart"/>
      <w:r w:rsidRPr="00AF3475">
        <w:rPr>
          <w:rFonts w:ascii="Arial" w:hAnsi="Arial" w:cs="Arial"/>
        </w:rPr>
        <w:t>В.Н.Киян</w:t>
      </w:r>
      <w:proofErr w:type="spellEnd"/>
    </w:p>
    <w:p w:rsidR="00AF3475" w:rsidRDefault="00AF3475" w:rsidP="00AF3475">
      <w:pPr>
        <w:jc w:val="both"/>
        <w:rPr>
          <w:rFonts w:ascii="Arial" w:hAnsi="Arial" w:cs="Arial"/>
        </w:rPr>
      </w:pPr>
    </w:p>
    <w:p w:rsidR="00575A2F" w:rsidRDefault="00575A2F" w:rsidP="00AF3475">
      <w:pPr>
        <w:jc w:val="both"/>
        <w:rPr>
          <w:rFonts w:ascii="Arial" w:hAnsi="Arial" w:cs="Arial"/>
        </w:rPr>
      </w:pPr>
    </w:p>
    <w:p w:rsidR="00575A2F" w:rsidRPr="00AF3475" w:rsidRDefault="00575A2F" w:rsidP="00AF3475">
      <w:pPr>
        <w:jc w:val="both"/>
        <w:rPr>
          <w:rFonts w:ascii="Arial" w:hAnsi="Arial" w:cs="Arial"/>
        </w:rPr>
      </w:pPr>
    </w:p>
    <w:p w:rsidR="00AF3475" w:rsidRPr="00AF3475" w:rsidRDefault="00AF3475" w:rsidP="00AF3475">
      <w:pPr>
        <w:ind w:left="1440" w:hanging="1440"/>
        <w:jc w:val="both"/>
        <w:rPr>
          <w:rFonts w:ascii="Arial" w:hAnsi="Arial" w:cs="Arial"/>
        </w:rPr>
      </w:pPr>
      <w:r w:rsidRPr="00AF3475">
        <w:rPr>
          <w:rFonts w:ascii="Arial" w:hAnsi="Arial" w:cs="Arial"/>
        </w:rPr>
        <w:t xml:space="preserve">Разослано: администрации района, </w:t>
      </w:r>
      <w:proofErr w:type="spellStart"/>
      <w:r w:rsidRPr="00AF3475">
        <w:rPr>
          <w:rFonts w:ascii="Arial" w:hAnsi="Arial" w:cs="Arial"/>
        </w:rPr>
        <w:t>райфо</w:t>
      </w:r>
      <w:proofErr w:type="spellEnd"/>
      <w:r w:rsidRPr="00AF3475">
        <w:rPr>
          <w:rFonts w:ascii="Arial" w:hAnsi="Arial" w:cs="Arial"/>
        </w:rPr>
        <w:t>, в дело, прокурору.</w:t>
      </w:r>
      <w:bookmarkEnd w:id="1"/>
    </w:p>
    <w:p w:rsidR="00575A2F" w:rsidRDefault="00575A2F" w:rsidP="00AF3475">
      <w:pPr>
        <w:ind w:left="1080"/>
        <w:jc w:val="right"/>
        <w:rPr>
          <w:rFonts w:ascii="Arial" w:hAnsi="Arial" w:cs="Arial"/>
        </w:rPr>
      </w:pPr>
    </w:p>
    <w:p w:rsidR="00575A2F" w:rsidRDefault="00575A2F" w:rsidP="00AF3475">
      <w:pPr>
        <w:ind w:left="1080"/>
        <w:jc w:val="right"/>
        <w:rPr>
          <w:rFonts w:ascii="Arial" w:hAnsi="Arial" w:cs="Arial"/>
        </w:rPr>
      </w:pPr>
    </w:p>
    <w:p w:rsidR="00B469F1" w:rsidRDefault="00B469F1" w:rsidP="00AF3475">
      <w:pPr>
        <w:ind w:left="1080"/>
        <w:jc w:val="right"/>
        <w:rPr>
          <w:rFonts w:ascii="Arial" w:hAnsi="Arial" w:cs="Arial"/>
        </w:rPr>
      </w:pPr>
    </w:p>
    <w:p w:rsidR="00B469F1" w:rsidRDefault="00B469F1" w:rsidP="00AF3475">
      <w:pPr>
        <w:ind w:left="1080"/>
        <w:jc w:val="right"/>
        <w:rPr>
          <w:rFonts w:ascii="Arial" w:hAnsi="Arial" w:cs="Arial"/>
        </w:rPr>
      </w:pPr>
    </w:p>
    <w:p w:rsidR="00B469F1" w:rsidRDefault="00B469F1" w:rsidP="00AF3475">
      <w:pPr>
        <w:ind w:left="1080"/>
        <w:jc w:val="right"/>
        <w:rPr>
          <w:rFonts w:ascii="Arial" w:hAnsi="Arial" w:cs="Arial"/>
        </w:rPr>
      </w:pPr>
    </w:p>
    <w:p w:rsidR="00B469F1" w:rsidRDefault="00B469F1" w:rsidP="00AF3475">
      <w:pPr>
        <w:ind w:left="1080"/>
        <w:jc w:val="right"/>
        <w:rPr>
          <w:rFonts w:ascii="Arial" w:hAnsi="Arial" w:cs="Arial"/>
        </w:rPr>
      </w:pPr>
    </w:p>
    <w:p w:rsidR="00B469F1" w:rsidRDefault="00B469F1" w:rsidP="00AF3475">
      <w:pPr>
        <w:ind w:left="1080"/>
        <w:jc w:val="right"/>
        <w:rPr>
          <w:rFonts w:ascii="Arial" w:hAnsi="Arial" w:cs="Arial"/>
        </w:rPr>
      </w:pPr>
    </w:p>
    <w:p w:rsidR="00B469F1" w:rsidRDefault="00B469F1" w:rsidP="00AF3475">
      <w:pPr>
        <w:ind w:left="1080"/>
        <w:jc w:val="right"/>
        <w:rPr>
          <w:rFonts w:ascii="Arial" w:hAnsi="Arial" w:cs="Arial"/>
        </w:rPr>
      </w:pPr>
    </w:p>
    <w:p w:rsidR="00B469F1" w:rsidRDefault="00B469F1" w:rsidP="00AF3475">
      <w:pPr>
        <w:ind w:left="1080"/>
        <w:jc w:val="right"/>
        <w:rPr>
          <w:rFonts w:ascii="Arial" w:hAnsi="Arial" w:cs="Arial"/>
        </w:rPr>
      </w:pPr>
    </w:p>
    <w:p w:rsidR="00B469F1" w:rsidRDefault="00B469F1" w:rsidP="00AF3475">
      <w:pPr>
        <w:ind w:left="1080"/>
        <w:jc w:val="right"/>
        <w:rPr>
          <w:rFonts w:ascii="Arial" w:hAnsi="Arial" w:cs="Arial"/>
        </w:rPr>
      </w:pPr>
    </w:p>
    <w:p w:rsidR="00B469F1" w:rsidRDefault="00B469F1" w:rsidP="00AF3475">
      <w:pPr>
        <w:ind w:left="1080"/>
        <w:jc w:val="right"/>
        <w:rPr>
          <w:rFonts w:ascii="Arial" w:hAnsi="Arial" w:cs="Arial"/>
        </w:rPr>
      </w:pPr>
    </w:p>
    <w:p w:rsidR="00B469F1" w:rsidRDefault="00B469F1" w:rsidP="00AF3475">
      <w:pPr>
        <w:ind w:left="1080"/>
        <w:jc w:val="right"/>
        <w:rPr>
          <w:rFonts w:ascii="Arial" w:hAnsi="Arial" w:cs="Arial"/>
        </w:rPr>
      </w:pPr>
    </w:p>
    <w:p w:rsidR="00B469F1" w:rsidRDefault="00B469F1" w:rsidP="00AF3475">
      <w:pPr>
        <w:ind w:left="1080"/>
        <w:jc w:val="right"/>
        <w:rPr>
          <w:rFonts w:ascii="Arial" w:hAnsi="Arial" w:cs="Arial"/>
        </w:rPr>
      </w:pPr>
    </w:p>
    <w:p w:rsidR="00B469F1" w:rsidRDefault="00B469F1" w:rsidP="00AF3475">
      <w:pPr>
        <w:ind w:left="1080"/>
        <w:jc w:val="right"/>
        <w:rPr>
          <w:rFonts w:ascii="Arial" w:hAnsi="Arial" w:cs="Arial"/>
        </w:rPr>
      </w:pPr>
    </w:p>
    <w:p w:rsidR="00B469F1" w:rsidRDefault="00B469F1" w:rsidP="00AF3475">
      <w:pPr>
        <w:ind w:left="1080"/>
        <w:jc w:val="right"/>
        <w:rPr>
          <w:rFonts w:ascii="Arial" w:hAnsi="Arial" w:cs="Arial"/>
        </w:rPr>
      </w:pPr>
    </w:p>
    <w:p w:rsidR="00B469F1" w:rsidRDefault="00B469F1" w:rsidP="00AF3475">
      <w:pPr>
        <w:ind w:left="1080"/>
        <w:jc w:val="right"/>
        <w:rPr>
          <w:rFonts w:ascii="Arial" w:hAnsi="Arial" w:cs="Arial"/>
        </w:rPr>
      </w:pPr>
    </w:p>
    <w:p w:rsidR="00B469F1" w:rsidRDefault="00B469F1" w:rsidP="00AF3475">
      <w:pPr>
        <w:ind w:left="1080"/>
        <w:jc w:val="right"/>
        <w:rPr>
          <w:rFonts w:ascii="Arial" w:hAnsi="Arial" w:cs="Arial"/>
        </w:rPr>
      </w:pPr>
    </w:p>
    <w:p w:rsidR="00B469F1" w:rsidRDefault="00B469F1" w:rsidP="00AF3475">
      <w:pPr>
        <w:ind w:left="1080"/>
        <w:jc w:val="right"/>
        <w:rPr>
          <w:rFonts w:ascii="Arial" w:hAnsi="Arial" w:cs="Arial"/>
        </w:rPr>
      </w:pPr>
    </w:p>
    <w:p w:rsidR="00B469F1" w:rsidRDefault="00B469F1" w:rsidP="00AF3475">
      <w:pPr>
        <w:ind w:left="1080"/>
        <w:jc w:val="right"/>
        <w:rPr>
          <w:rFonts w:ascii="Arial" w:hAnsi="Arial" w:cs="Arial"/>
        </w:rPr>
      </w:pPr>
    </w:p>
    <w:p w:rsidR="00B469F1" w:rsidRDefault="00B469F1" w:rsidP="00AF3475">
      <w:pPr>
        <w:ind w:left="1080"/>
        <w:jc w:val="right"/>
        <w:rPr>
          <w:rFonts w:ascii="Arial" w:hAnsi="Arial" w:cs="Arial"/>
        </w:rPr>
      </w:pPr>
    </w:p>
    <w:p w:rsidR="00B469F1" w:rsidRDefault="00B469F1" w:rsidP="00AF3475">
      <w:pPr>
        <w:ind w:left="1080"/>
        <w:jc w:val="right"/>
        <w:rPr>
          <w:rFonts w:ascii="Arial" w:hAnsi="Arial" w:cs="Arial"/>
        </w:rPr>
      </w:pPr>
    </w:p>
    <w:p w:rsidR="00B469F1" w:rsidRDefault="00B469F1" w:rsidP="00AF3475">
      <w:pPr>
        <w:ind w:left="1080"/>
        <w:jc w:val="right"/>
        <w:rPr>
          <w:rFonts w:ascii="Arial" w:hAnsi="Arial" w:cs="Arial"/>
        </w:rPr>
      </w:pPr>
      <w:bookmarkStart w:id="2" w:name="_GoBack"/>
      <w:bookmarkEnd w:id="2"/>
    </w:p>
    <w:p w:rsidR="00575A2F" w:rsidRDefault="00575A2F" w:rsidP="00AF3475">
      <w:pPr>
        <w:ind w:left="1080"/>
        <w:jc w:val="right"/>
        <w:rPr>
          <w:rFonts w:ascii="Arial" w:hAnsi="Arial" w:cs="Arial"/>
        </w:rPr>
      </w:pPr>
    </w:p>
    <w:p w:rsidR="00AF3475" w:rsidRPr="00AF3475" w:rsidRDefault="00AF3475" w:rsidP="00AF3475">
      <w:pPr>
        <w:ind w:left="1080"/>
        <w:jc w:val="righ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AF347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lastRenderedPageBreak/>
        <w:t>Приложение</w:t>
      </w:r>
    </w:p>
    <w:p w:rsidR="00AF3475" w:rsidRPr="00AF3475" w:rsidRDefault="00AF3475" w:rsidP="00AF3475">
      <w:pPr>
        <w:ind w:left="1080"/>
        <w:jc w:val="righ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AF347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к решению Совета депутатов</w:t>
      </w:r>
    </w:p>
    <w:p w:rsidR="00AF3475" w:rsidRPr="00AF3475" w:rsidRDefault="00D24DAB" w:rsidP="00AF3475">
      <w:pPr>
        <w:ind w:left="108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AF3475" w:rsidRPr="00AF3475">
        <w:rPr>
          <w:rFonts w:ascii="Arial" w:hAnsi="Arial" w:cs="Arial"/>
          <w:b/>
          <w:bCs/>
          <w:sz w:val="32"/>
          <w:szCs w:val="32"/>
        </w:rPr>
        <w:t xml:space="preserve"> образования</w:t>
      </w:r>
    </w:p>
    <w:p w:rsidR="00AF3475" w:rsidRPr="00AF3475" w:rsidRDefault="00AF3475" w:rsidP="00AF3475">
      <w:pPr>
        <w:ind w:left="1080"/>
        <w:jc w:val="right"/>
        <w:rPr>
          <w:rFonts w:ascii="Arial" w:hAnsi="Arial" w:cs="Arial"/>
          <w:b/>
          <w:bCs/>
          <w:sz w:val="32"/>
          <w:szCs w:val="32"/>
        </w:rPr>
      </w:pPr>
      <w:proofErr w:type="spellStart"/>
      <w:r w:rsidRPr="00AF3475">
        <w:rPr>
          <w:rFonts w:ascii="Arial" w:hAnsi="Arial" w:cs="Arial"/>
          <w:b/>
          <w:bCs/>
          <w:sz w:val="32"/>
          <w:szCs w:val="32"/>
        </w:rPr>
        <w:t>Барабановский</w:t>
      </w:r>
      <w:proofErr w:type="spellEnd"/>
      <w:r w:rsidRPr="00AF3475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AF3475" w:rsidRPr="00AF3475" w:rsidRDefault="00D24DAB" w:rsidP="00AF3475">
      <w:pPr>
        <w:jc w:val="right"/>
        <w:rPr>
          <w:rFonts w:ascii="Arial" w:hAnsi="Arial" w:cs="Arial"/>
          <w:b/>
          <w:bCs/>
          <w:kern w:val="28"/>
          <w:sz w:val="32"/>
          <w:szCs w:val="32"/>
          <w:lang w:eastAsia="x-none"/>
        </w:rPr>
      </w:pPr>
      <w:r w:rsidRPr="00D24DAB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от 13</w:t>
      </w: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.12.2019</w:t>
      </w:r>
      <w:r w:rsidRPr="00D24DAB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 xml:space="preserve"> № 51/2</w:t>
      </w:r>
      <w:r w:rsidR="00AF3475" w:rsidRPr="00D24DAB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 xml:space="preserve"> </w:t>
      </w:r>
      <w:proofErr w:type="spellStart"/>
      <w:r w:rsidR="00AF3475" w:rsidRPr="00AF3475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р.С</w:t>
      </w:r>
      <w:proofErr w:type="spellEnd"/>
      <w:r w:rsidR="00AF3475" w:rsidRPr="00AF3475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.</w:t>
      </w:r>
    </w:p>
    <w:p w:rsidR="00AF3475" w:rsidRPr="00AF3475" w:rsidRDefault="00AF3475" w:rsidP="00AF3475">
      <w:pPr>
        <w:ind w:left="1080"/>
        <w:jc w:val="right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F3475" w:rsidRPr="00AF3475" w:rsidRDefault="00AF3475" w:rsidP="00AF3475">
      <w:pPr>
        <w:ind w:left="10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AF3475">
        <w:rPr>
          <w:rFonts w:ascii="Arial" w:hAnsi="Arial" w:cs="Arial"/>
          <w:b/>
          <w:bCs/>
          <w:color w:val="000000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 на 2020 год</w:t>
      </w:r>
    </w:p>
    <w:p w:rsidR="00AF3475" w:rsidRPr="00AF3475" w:rsidRDefault="00AF3475" w:rsidP="00AF3475">
      <w:pPr>
        <w:ind w:left="10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2476"/>
      </w:tblGrid>
      <w:tr w:rsidR="00AF3475" w:rsidRPr="00AF3475" w:rsidTr="002C08B8">
        <w:trPr>
          <w:trHeight w:val="1376"/>
        </w:trPr>
        <w:tc>
          <w:tcPr>
            <w:tcW w:w="8080" w:type="dxa"/>
          </w:tcPr>
          <w:p w:rsidR="00AF3475" w:rsidRPr="00AF3475" w:rsidRDefault="00575A2F" w:rsidP="00AF34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  <w:r w:rsidR="00AF3475" w:rsidRPr="00AF3475">
              <w:rPr>
                <w:rFonts w:ascii="Arial" w:hAnsi="Arial" w:cs="Arial"/>
                <w:b/>
                <w:bCs/>
                <w:color w:val="000000"/>
              </w:rPr>
              <w:t xml:space="preserve"> передаваемых полномочий</w:t>
            </w:r>
          </w:p>
        </w:tc>
        <w:tc>
          <w:tcPr>
            <w:tcW w:w="2476" w:type="dxa"/>
          </w:tcPr>
          <w:p w:rsidR="00AF3475" w:rsidRPr="00AF3475" w:rsidRDefault="00AF3475" w:rsidP="00AF3475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Размер </w:t>
            </w:r>
            <w:proofErr w:type="gramStart"/>
            <w:r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межбюджетного</w:t>
            </w:r>
            <w:proofErr w:type="gramEnd"/>
          </w:p>
          <w:p w:rsidR="00AF3475" w:rsidRPr="00AF3475" w:rsidRDefault="00AF3475" w:rsidP="00AF3475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трансферта на выполнение</w:t>
            </w:r>
            <w:r w:rsidR="00D24DA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575A2F" w:rsidRDefault="00AF3475" w:rsidP="00AF3475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передаваемых полномочий</w:t>
            </w:r>
          </w:p>
          <w:p w:rsidR="00AF3475" w:rsidRPr="00AF3475" w:rsidRDefault="00575A2F" w:rsidP="00AF3475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  <w:r w:rsidR="00AF3475" w:rsidRPr="00AF347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)</w:t>
            </w:r>
          </w:p>
        </w:tc>
      </w:tr>
      <w:tr w:rsidR="00AF3475" w:rsidRPr="00AF3475" w:rsidTr="002C08B8">
        <w:trPr>
          <w:trHeight w:val="1693"/>
        </w:trPr>
        <w:tc>
          <w:tcPr>
            <w:tcW w:w="8080" w:type="dxa"/>
          </w:tcPr>
          <w:p w:rsidR="00AF3475" w:rsidRPr="00AF3475" w:rsidRDefault="00AF3475" w:rsidP="00AF3475">
            <w:pPr>
              <w:ind w:right="72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F3475">
              <w:rPr>
                <w:rFonts w:ascii="Arial" w:hAnsi="Arial" w:cs="Arial"/>
              </w:rPr>
              <w:t xml:space="preserve">1) утверждение подготовленной на основе генеральных планов поселения документации по планировке территории в части градостроительных планов земельных </w:t>
            </w:r>
            <w:r w:rsidR="00575A2F">
              <w:rPr>
                <w:rFonts w:ascii="Arial" w:hAnsi="Arial" w:cs="Arial"/>
                <w:color w:val="000000"/>
              </w:rPr>
              <w:t>участков</w:t>
            </w:r>
            <w:r w:rsidRPr="00AF3475">
              <w:rPr>
                <w:rFonts w:ascii="Arial" w:hAnsi="Arial" w:cs="Arial"/>
                <w:color w:val="000000"/>
              </w:rPr>
              <w:t xml:space="preserve"> поселения, выдача разрешений на строительство (за исклю</w:t>
            </w:r>
            <w:r w:rsidR="00D24DAB">
              <w:rPr>
                <w:rFonts w:ascii="Arial" w:hAnsi="Arial" w:cs="Arial"/>
                <w:color w:val="000000"/>
              </w:rPr>
              <w:t>чением случаев, предусмотренных</w:t>
            </w:r>
            <w:r w:rsidRPr="00AF3475">
              <w:rPr>
                <w:rFonts w:ascii="Arial" w:hAnsi="Arial" w:cs="Arial"/>
                <w:color w:val="000000"/>
              </w:rPr>
              <w:t xml:space="preserve"> </w:t>
            </w:r>
            <w:hyperlink r:id="rId8" w:history="1">
              <w:r w:rsidRPr="00AF3475">
                <w:rPr>
                  <w:rFonts w:ascii="Arial" w:hAnsi="Arial" w:cs="Arial"/>
                  <w:color w:val="000000"/>
                </w:rPr>
                <w:t>частями 5</w:t>
              </w:r>
            </w:hyperlink>
            <w:r w:rsidRPr="00AF3475">
              <w:rPr>
                <w:rFonts w:ascii="Arial" w:hAnsi="Arial" w:cs="Arial"/>
                <w:color w:val="000000"/>
              </w:rPr>
              <w:t xml:space="preserve"> - </w:t>
            </w:r>
            <w:hyperlink r:id="rId9" w:history="1">
              <w:r w:rsidRPr="00AF3475">
                <w:rPr>
                  <w:rFonts w:ascii="Arial" w:hAnsi="Arial" w:cs="Arial"/>
                  <w:color w:val="000000"/>
                </w:rPr>
                <w:t>6</w:t>
              </w:r>
            </w:hyperlink>
            <w:r w:rsidR="00D24DAB">
              <w:rPr>
                <w:rFonts w:ascii="Arial" w:hAnsi="Arial" w:cs="Arial"/>
                <w:color w:val="000000"/>
              </w:rPr>
              <w:t xml:space="preserve"> ст. 51</w:t>
            </w:r>
            <w:r w:rsidRPr="00AF3475">
              <w:rPr>
                <w:rFonts w:ascii="Arial" w:hAnsi="Arial" w:cs="Arial"/>
                <w:color w:val="000000"/>
              </w:rPr>
              <w:t xml:space="preserve"> </w:t>
            </w:r>
            <w:hyperlink r:id="rId10" w:history="1">
              <w:r w:rsidRPr="00AF3475">
                <w:rPr>
                  <w:rFonts w:ascii="Arial" w:hAnsi="Arial" w:cs="Arial"/>
                  <w:color w:val="000000"/>
                </w:rPr>
                <w:t>Градостроительным кодексом</w:t>
              </w:r>
            </w:hyperlink>
            <w:r w:rsidRPr="00AF3475">
              <w:rPr>
                <w:rFonts w:ascii="Arial" w:hAnsi="Arial" w:cs="Arial"/>
                <w:color w:val="000000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      </w:r>
            <w:r w:rsidRPr="00AF3475">
              <w:rPr>
                <w:rFonts w:ascii="Arial" w:hAnsi="Arial" w:cs="Arial"/>
              </w:rPr>
              <w:t xml:space="preserve"> строительства, расположенных на территории поселения</w:t>
            </w:r>
            <w:r w:rsidR="00575A2F">
              <w:rPr>
                <w:rFonts w:ascii="Arial" w:hAnsi="Arial" w:cs="Arial"/>
              </w:rPr>
              <w:t xml:space="preserve"> </w:t>
            </w:r>
            <w:proofErr w:type="gramEnd"/>
          </w:p>
        </w:tc>
        <w:tc>
          <w:tcPr>
            <w:tcW w:w="2476" w:type="dxa"/>
          </w:tcPr>
          <w:p w:rsidR="00AF3475" w:rsidRPr="00AF3475" w:rsidRDefault="00427CFF" w:rsidP="00AF34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AF3475" w:rsidRPr="00AF3475" w:rsidTr="002C08B8">
        <w:trPr>
          <w:trHeight w:val="557"/>
        </w:trPr>
        <w:tc>
          <w:tcPr>
            <w:tcW w:w="8080" w:type="dxa"/>
          </w:tcPr>
          <w:p w:rsidR="00AF3475" w:rsidRPr="00AF3475" w:rsidRDefault="00AF3475" w:rsidP="00AF3475">
            <w:pPr>
              <w:ind w:right="72"/>
              <w:jc w:val="both"/>
              <w:rPr>
                <w:rFonts w:ascii="Arial" w:hAnsi="Arial" w:cs="Arial"/>
              </w:rPr>
            </w:pPr>
            <w:r w:rsidRPr="00AF3475">
              <w:rPr>
                <w:rFonts w:ascii="Arial" w:hAnsi="Arial" w:cs="Arial"/>
              </w:rPr>
              <w:t>2) организация и осуществление мероприятий по работе с детьми и молодежью в поселении;</w:t>
            </w:r>
            <w:r w:rsidR="00D24D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76" w:type="dxa"/>
          </w:tcPr>
          <w:p w:rsidR="00AF3475" w:rsidRPr="00AF3475" w:rsidRDefault="00AF3475" w:rsidP="00AF3475">
            <w:pPr>
              <w:rPr>
                <w:rFonts w:ascii="Arial" w:hAnsi="Arial" w:cs="Arial"/>
              </w:rPr>
            </w:pPr>
            <w:r w:rsidRPr="00AF3475">
              <w:rPr>
                <w:rFonts w:ascii="Arial" w:hAnsi="Arial" w:cs="Arial"/>
              </w:rPr>
              <w:t>0</w:t>
            </w:r>
            <w:r w:rsidR="00427CFF">
              <w:rPr>
                <w:rFonts w:ascii="Arial" w:hAnsi="Arial" w:cs="Arial"/>
              </w:rPr>
              <w:t>,7</w:t>
            </w:r>
          </w:p>
        </w:tc>
      </w:tr>
      <w:tr w:rsidR="00AF3475" w:rsidRPr="00AF3475" w:rsidTr="002C08B8">
        <w:trPr>
          <w:trHeight w:val="273"/>
        </w:trPr>
        <w:tc>
          <w:tcPr>
            <w:tcW w:w="8080" w:type="dxa"/>
          </w:tcPr>
          <w:p w:rsidR="00AF3475" w:rsidRPr="00AF3475" w:rsidRDefault="00AF3475" w:rsidP="00AF3475">
            <w:pPr>
              <w:ind w:right="252"/>
              <w:jc w:val="both"/>
              <w:rPr>
                <w:rFonts w:ascii="Arial" w:hAnsi="Arial" w:cs="Arial"/>
              </w:rPr>
            </w:pPr>
            <w:r w:rsidRPr="00AF3475">
              <w:rPr>
                <w:rFonts w:ascii="Arial" w:hAnsi="Arial" w:cs="Arial"/>
                <w:color w:val="000000"/>
              </w:rPr>
              <w:t xml:space="preserve">3) </w:t>
            </w:r>
            <w:r w:rsidRPr="00AF3475">
              <w:rPr>
                <w:rFonts w:ascii="Arial" w:hAnsi="Arial" w:cs="Arial"/>
              </w:rPr>
              <w:t>расчет и вы</w:t>
            </w:r>
            <w:r w:rsidR="00D24DAB">
              <w:rPr>
                <w:rFonts w:ascii="Arial" w:hAnsi="Arial" w:cs="Arial"/>
              </w:rPr>
              <w:t>плата заработной платы, пособий</w:t>
            </w:r>
            <w:r w:rsidRPr="00AF3475">
              <w:rPr>
                <w:rFonts w:ascii="Arial" w:hAnsi="Arial" w:cs="Arial"/>
              </w:rPr>
              <w:t xml:space="preserve"> работникам учреждений культуры.</w:t>
            </w:r>
            <w:r w:rsidR="00D24D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76" w:type="dxa"/>
          </w:tcPr>
          <w:p w:rsidR="00AF3475" w:rsidRPr="00AF3475" w:rsidRDefault="00427CFF" w:rsidP="00AF34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890,6</w:t>
            </w:r>
          </w:p>
        </w:tc>
      </w:tr>
      <w:tr w:rsidR="00AF3475" w:rsidRPr="00AF3475" w:rsidTr="002C08B8">
        <w:trPr>
          <w:trHeight w:val="273"/>
        </w:trPr>
        <w:tc>
          <w:tcPr>
            <w:tcW w:w="8080" w:type="dxa"/>
          </w:tcPr>
          <w:p w:rsidR="00AF3475" w:rsidRPr="00AF3475" w:rsidRDefault="00F73797" w:rsidP="00AF3475">
            <w:pPr>
              <w:ind w:right="25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4) передача полномочий по внешнему финансовому контролю на уровне района</w:t>
            </w:r>
          </w:p>
        </w:tc>
        <w:tc>
          <w:tcPr>
            <w:tcW w:w="2476" w:type="dxa"/>
          </w:tcPr>
          <w:p w:rsidR="00AF3475" w:rsidRPr="00AF3475" w:rsidRDefault="00427CFF" w:rsidP="00AF34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15,5</w:t>
            </w:r>
          </w:p>
        </w:tc>
      </w:tr>
      <w:tr w:rsidR="00F73797" w:rsidRPr="00AF3475" w:rsidTr="002C08B8">
        <w:trPr>
          <w:trHeight w:val="273"/>
        </w:trPr>
        <w:tc>
          <w:tcPr>
            <w:tcW w:w="8080" w:type="dxa"/>
          </w:tcPr>
          <w:p w:rsidR="00F73797" w:rsidRPr="00AF3475" w:rsidRDefault="00F73797" w:rsidP="00AF3475">
            <w:pPr>
              <w:ind w:right="252"/>
              <w:jc w:val="both"/>
              <w:rPr>
                <w:rFonts w:ascii="Arial" w:hAnsi="Arial" w:cs="Arial"/>
                <w:color w:val="000000"/>
              </w:rPr>
            </w:pPr>
            <w:r w:rsidRPr="00F73797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476" w:type="dxa"/>
          </w:tcPr>
          <w:p w:rsidR="00F73797" w:rsidRPr="00AF3475" w:rsidRDefault="00427CFF" w:rsidP="00AF347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910,3</w:t>
            </w:r>
          </w:p>
        </w:tc>
      </w:tr>
    </w:tbl>
    <w:p w:rsidR="000A0EAE" w:rsidRPr="00AF3475" w:rsidRDefault="000A0EAE" w:rsidP="00D24DAB">
      <w:pPr>
        <w:rPr>
          <w:rFonts w:ascii="Arial" w:hAnsi="Arial" w:cs="Arial"/>
        </w:rPr>
      </w:pPr>
    </w:p>
    <w:sectPr w:rsidR="000A0EAE" w:rsidRPr="00AF3475" w:rsidSect="00F737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FB"/>
    <w:rsid w:val="000A0EAE"/>
    <w:rsid w:val="000E43FB"/>
    <w:rsid w:val="000F6CDA"/>
    <w:rsid w:val="00427CFF"/>
    <w:rsid w:val="00575A2F"/>
    <w:rsid w:val="00AF3475"/>
    <w:rsid w:val="00B469F1"/>
    <w:rsid w:val="00C94591"/>
    <w:rsid w:val="00D24DAB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475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47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46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475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47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46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9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D60C2E8DABFC1D3F7BDD6A8395A51F6E1A8D214C8ABACE08D0A77FCD154D86D6B4593344FD22577bDA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51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DD60C2E8DABFC1D3F7BDD6A8395A51F6E1A8D214C8ABACE08D0A77FCD154D86D6B45913574b7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5DD60C2E8DABFC1D3F7BDD6A8395A51F6E1A8D214C8ABACE08D0A77FCD154D86D6B4593344FD22577bDA" TargetMode="External"/><Relationship Id="rId10" Type="http://schemas.openxmlformats.org/officeDocument/2006/relationships/hyperlink" Target="garantf1://12038258.5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DD60C2E8DABFC1D3F7BDD6A8395A51F6E1A8D214C8ABACE08D0A77FCD154D86D6B45913574b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9</cp:revision>
  <cp:lastPrinted>2019-12-16T11:15:00Z</cp:lastPrinted>
  <dcterms:created xsi:type="dcterms:W3CDTF">2019-12-09T05:10:00Z</dcterms:created>
  <dcterms:modified xsi:type="dcterms:W3CDTF">2019-12-16T11:17:00Z</dcterms:modified>
</cp:coreProperties>
</file>