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17F5C">
        <w:rPr>
          <w:rStyle w:val="a6"/>
          <w:color w:val="333333"/>
          <w:sz w:val="28"/>
          <w:szCs w:val="28"/>
        </w:rPr>
        <w:t xml:space="preserve"> муниципальных </w:t>
      </w:r>
      <w:r>
        <w:rPr>
          <w:rStyle w:val="a6"/>
          <w:color w:val="333333"/>
          <w:sz w:val="28"/>
          <w:szCs w:val="28"/>
        </w:rPr>
        <w:t xml:space="preserve">служащих </w:t>
      </w:r>
      <w:r w:rsidR="00317F5C">
        <w:rPr>
          <w:rStyle w:val="a6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D07215">
        <w:rPr>
          <w:rStyle w:val="a6"/>
          <w:color w:val="333333"/>
          <w:sz w:val="28"/>
          <w:szCs w:val="28"/>
        </w:rPr>
        <w:t xml:space="preserve"> отчетный период с 1 января 2017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D07215">
        <w:rPr>
          <w:rStyle w:val="a6"/>
          <w:color w:val="333333"/>
          <w:sz w:val="28"/>
          <w:szCs w:val="28"/>
        </w:rPr>
        <w:t>декабря 2017</w:t>
      </w:r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979"/>
        <w:gridCol w:w="1400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D07215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D0721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D07215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D072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D0721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5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Киян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Глава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долевая  1/1</w:t>
            </w:r>
          </w:p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proofErr w:type="gram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м</w:t>
            </w:r>
            <w:proofErr w:type="gram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Ниссан </w:t>
            </w: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Альмера</w:t>
            </w:r>
            <w:proofErr w:type="spellEnd"/>
          </w:p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361154,87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кредит</w:t>
            </w:r>
          </w:p>
        </w:tc>
      </w:tr>
      <w:tr w:rsidR="00AC7EEC" w:rsidRPr="000C7A0C" w:rsidTr="00D07215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221340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Собственность общедолевая 1/9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 общедолевая   1/3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480000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73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Общедолевая 6780/1500639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50021300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6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5B76B2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5B76B2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476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Квартира</w:t>
            </w: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AC7EEC" w:rsidRPr="000C7A0C" w:rsidTr="00D07215">
        <w:trPr>
          <w:trHeight w:val="67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Квавртира</w:t>
            </w:r>
            <w:proofErr w:type="spellEnd"/>
          </w:p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3/10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263,1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C" w:rsidRPr="000C7A0C" w:rsidRDefault="00AC7EEC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EEC" w:rsidRPr="000C7A0C" w:rsidRDefault="00AC7EEC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57816" w:rsidRPr="000C7A0C" w:rsidTr="00D07215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Pr="000C7A0C" w:rsidRDefault="00557816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0C7A0C" w:rsidRDefault="00557816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  <w:p w:rsidR="00557816" w:rsidRPr="000C7A0C" w:rsidRDefault="00557816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6" w:rsidRPr="000C7A0C" w:rsidRDefault="00557816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F0F44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F0F44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</w:t>
            </w:r>
            <w:r w:rsidR="00557816"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долевая  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16</w:t>
            </w:r>
            <w:r w:rsidR="001F0F44"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0000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8B7367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B76B2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196C9F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43185,50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Pr="000C7A0C" w:rsidRDefault="00557816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8B7367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67" w:rsidRPr="000C7A0C" w:rsidRDefault="008B7367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D07215" w:rsidRDefault="008B7367" w:rsidP="00D072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7" w:rsidRPr="000C7A0C" w:rsidRDefault="008B7367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5B76B2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7" w:rsidRPr="000C7A0C" w:rsidRDefault="008B7367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Трапктор</w:t>
            </w:r>
            <w:proofErr w:type="spellEnd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Т-40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</w:t>
            </w: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Трактор Т-4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Комбайн СК-5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904190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90" w:rsidRPr="000C7A0C" w:rsidRDefault="00904190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Прицеп тракторный 2 ПТС-4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0" w:rsidRPr="000C7A0C" w:rsidRDefault="00904190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07215" w:rsidRPr="000C7A0C" w:rsidTr="00D07215">
        <w:trPr>
          <w:trHeight w:val="112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Панасюк Татьяна Николаевна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  <w:proofErr w:type="spellStart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сельхозназначения</w:t>
            </w:r>
            <w:proofErr w:type="spellEnd"/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собственность</w:t>
            </w:r>
          </w:p>
          <w:p w:rsid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5" w:rsidRP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244000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97,4</w:t>
            </w: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322346.39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D07215" w:rsidRPr="000C7A0C" w:rsidTr="00D07215">
        <w:trPr>
          <w:trHeight w:val="99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5" w:rsidRPr="000C7A0C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D07215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D07215" w:rsidRDefault="00D07215" w:rsidP="00D07215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61,5</w:t>
            </w: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07215" w:rsidRPr="00D07215" w:rsidRDefault="00D07215" w:rsidP="00D07215">
            <w:pPr>
              <w:rPr>
                <w:rFonts w:ascii="Verdana" w:hAnsi="Verdana" w:cs="Verdana"/>
                <w:sz w:val="16"/>
                <w:szCs w:val="16"/>
              </w:rPr>
            </w:pPr>
            <w:r w:rsidRPr="00D07215">
              <w:rPr>
                <w:rFonts w:ascii="Verdana" w:hAnsi="Verdana" w:cs="Verdana"/>
                <w:b/>
                <w:sz w:val="16"/>
                <w:szCs w:val="16"/>
              </w:rPr>
              <w:t>971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D07215" w:rsidRDefault="00D07215" w:rsidP="00D07215">
            <w:pPr>
              <w:jc w:val="center"/>
              <w:rPr>
                <w:rStyle w:val="a6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5" w:rsidRPr="000C7A0C" w:rsidRDefault="00D07215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0C7A0C" w:rsidTr="00D07215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F337D" w:rsidRPr="000C7A0C" w:rsidRDefault="00BF337D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E85EA1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пенсионер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161607,68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BC031A" w:rsidRPr="000C7A0C" w:rsidTr="00D07215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97,4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D07215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C4" w:rsidRPr="000C7A0C" w:rsidRDefault="00EF46C4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0C7A0C" w:rsidRDefault="00EF46C4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Агрызкова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Надежда Егоровна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4" w:rsidRPr="000C7A0C" w:rsidRDefault="00EF46C4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Специалист 1 кат.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1/38</w:t>
            </w:r>
          </w:p>
          <w:p w:rsidR="0005712A" w:rsidRPr="000C7A0C" w:rsidRDefault="0005712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 КФХ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EF46C4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244000</w:t>
            </w: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EF46C4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2A" w:rsidRPr="000C7A0C" w:rsidRDefault="008B7367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5712A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F46C4" w:rsidRPr="000C7A0C" w:rsidRDefault="0005712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192853.08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4" w:rsidRPr="000C7A0C" w:rsidRDefault="00EF46C4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D07215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1787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197A13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>Шевролет</w:t>
            </w:r>
            <w:proofErr w:type="spellEnd"/>
            <w:r w:rsidRPr="000C7A0C">
              <w:rPr>
                <w:rFonts w:ascii="Verdana" w:hAnsi="Verdana" w:cs="Verdana"/>
                <w:b/>
                <w:sz w:val="16"/>
                <w:szCs w:val="16"/>
              </w:rPr>
              <w:t xml:space="preserve"> АВИО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D07215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635480,59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5712A" w:rsidRPr="000C7A0C" w:rsidTr="00D07215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31A" w:rsidRPr="000C7A0C" w:rsidRDefault="00BC031A" w:rsidP="00D07215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C92C1C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C7A0C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86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05712A" w:rsidP="00D07215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0C7A0C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1A" w:rsidRPr="000C7A0C" w:rsidRDefault="00BC031A" w:rsidP="00D07215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57816" w:rsidRPr="000C7A0C" w:rsidRDefault="001F0F44" w:rsidP="00557816">
      <w:pPr>
        <w:jc w:val="center"/>
        <w:rPr>
          <w:b/>
        </w:rPr>
      </w:pPr>
      <w:r w:rsidRPr="000C7A0C">
        <w:rPr>
          <w:b/>
        </w:rPr>
        <w:br w:type="textWrapping" w:clear="all"/>
      </w:r>
    </w:p>
    <w:p w:rsidR="00547F21" w:rsidRPr="000C7A0C" w:rsidRDefault="00547F21" w:rsidP="00557816">
      <w:pPr>
        <w:rPr>
          <w:b/>
        </w:rPr>
      </w:pPr>
    </w:p>
    <w:sectPr w:rsidR="00547F21" w:rsidRPr="000C7A0C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5712A"/>
    <w:rsid w:val="000A3920"/>
    <w:rsid w:val="000C7A0C"/>
    <w:rsid w:val="00196C9F"/>
    <w:rsid w:val="00197A13"/>
    <w:rsid w:val="001D1F43"/>
    <w:rsid w:val="001F0F44"/>
    <w:rsid w:val="00206F16"/>
    <w:rsid w:val="00216CE4"/>
    <w:rsid w:val="002D32B9"/>
    <w:rsid w:val="00317F5C"/>
    <w:rsid w:val="0035457A"/>
    <w:rsid w:val="004B1322"/>
    <w:rsid w:val="00547F21"/>
    <w:rsid w:val="00557816"/>
    <w:rsid w:val="005B76B2"/>
    <w:rsid w:val="005F67D2"/>
    <w:rsid w:val="006215B1"/>
    <w:rsid w:val="00824A62"/>
    <w:rsid w:val="008958E4"/>
    <w:rsid w:val="008B7367"/>
    <w:rsid w:val="00904190"/>
    <w:rsid w:val="00976FE5"/>
    <w:rsid w:val="00A12AE3"/>
    <w:rsid w:val="00AB2E87"/>
    <w:rsid w:val="00AC7EEC"/>
    <w:rsid w:val="00AF414F"/>
    <w:rsid w:val="00B15F6B"/>
    <w:rsid w:val="00BC031A"/>
    <w:rsid w:val="00BD6C83"/>
    <w:rsid w:val="00BF337D"/>
    <w:rsid w:val="00C92C1C"/>
    <w:rsid w:val="00D07215"/>
    <w:rsid w:val="00D14AC0"/>
    <w:rsid w:val="00D3464D"/>
    <w:rsid w:val="00DB0EF9"/>
    <w:rsid w:val="00E02E79"/>
    <w:rsid w:val="00E151BA"/>
    <w:rsid w:val="00E81F08"/>
    <w:rsid w:val="00E85EA1"/>
    <w:rsid w:val="00EA6B27"/>
    <w:rsid w:val="00EF46C4"/>
    <w:rsid w:val="00F51A0C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34F4-6C06-4F6D-B714-634431F1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2018-09-24T06:16:00Z</dcterms:created>
  <dcterms:modified xsi:type="dcterms:W3CDTF">2018-09-24T06:16:00Z</dcterms:modified>
</cp:coreProperties>
</file>